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B0" w:rsidRPr="00D56CDD" w:rsidRDefault="00EE10B0" w:rsidP="00EE10B0">
      <w:pPr>
        <w:spacing w:after="0" w:line="240" w:lineRule="auto"/>
        <w:ind w:firstLine="709"/>
        <w:jc w:val="center"/>
        <w:rPr>
          <w:rFonts w:ascii="Arial" w:eastAsia="Arial Unicode MS" w:hAnsi="Arial" w:cs="Arial"/>
          <w:b/>
          <w:sz w:val="36"/>
          <w:szCs w:val="36"/>
        </w:rPr>
      </w:pPr>
      <w:r w:rsidRPr="00D56CDD">
        <w:rPr>
          <w:rFonts w:ascii="Arial" w:eastAsia="Arial Unicode MS" w:hAnsi="Arial" w:cs="Arial"/>
          <w:b/>
          <w:sz w:val="36"/>
          <w:szCs w:val="36"/>
        </w:rPr>
        <w:t>АДМИНИСТРАЦИЯ</w:t>
      </w:r>
    </w:p>
    <w:p w:rsidR="00EE10B0" w:rsidRPr="00D56CDD" w:rsidRDefault="00EE10B0" w:rsidP="00EE10B0">
      <w:pPr>
        <w:spacing w:after="0" w:line="240" w:lineRule="auto"/>
        <w:ind w:firstLine="709"/>
        <w:jc w:val="center"/>
        <w:rPr>
          <w:rFonts w:ascii="Arial" w:eastAsia="Arial Unicode MS" w:hAnsi="Arial" w:cs="Arial"/>
          <w:b/>
          <w:sz w:val="36"/>
          <w:szCs w:val="36"/>
        </w:rPr>
      </w:pPr>
      <w:r w:rsidRPr="00D56CDD">
        <w:rPr>
          <w:rFonts w:ascii="Arial" w:eastAsia="Arial Unicode MS" w:hAnsi="Arial" w:cs="Arial"/>
          <w:b/>
          <w:sz w:val="36"/>
          <w:szCs w:val="36"/>
        </w:rPr>
        <w:t>ТИНСКОГО СЕЛЬСОВЕТА</w:t>
      </w:r>
    </w:p>
    <w:p w:rsidR="00EE10B0" w:rsidRPr="00D56CDD" w:rsidRDefault="00EE10B0" w:rsidP="00EE10B0">
      <w:pPr>
        <w:spacing w:after="0" w:line="240" w:lineRule="auto"/>
        <w:ind w:firstLine="709"/>
        <w:jc w:val="center"/>
        <w:rPr>
          <w:rFonts w:ascii="Arial" w:eastAsia="Arial Unicode MS" w:hAnsi="Arial" w:cs="Arial"/>
          <w:b/>
          <w:sz w:val="36"/>
          <w:szCs w:val="36"/>
        </w:rPr>
      </w:pPr>
      <w:r w:rsidRPr="00D56CDD">
        <w:rPr>
          <w:rFonts w:ascii="Arial" w:eastAsia="Arial Unicode MS" w:hAnsi="Arial" w:cs="Arial"/>
          <w:b/>
          <w:sz w:val="36"/>
          <w:szCs w:val="36"/>
        </w:rPr>
        <w:t>САЯНСКОГО РАЙОНА</w:t>
      </w:r>
    </w:p>
    <w:p w:rsidR="00EE10B0" w:rsidRPr="00D56CDD" w:rsidRDefault="00EE10B0" w:rsidP="00EE10B0">
      <w:pPr>
        <w:spacing w:after="0" w:line="240" w:lineRule="auto"/>
        <w:ind w:firstLine="709"/>
        <w:jc w:val="center"/>
        <w:rPr>
          <w:rFonts w:ascii="Arial" w:eastAsia="Arial Unicode MS" w:hAnsi="Arial" w:cs="Arial"/>
          <w:b/>
          <w:sz w:val="36"/>
          <w:szCs w:val="36"/>
        </w:rPr>
      </w:pPr>
      <w:r w:rsidRPr="00D56CDD">
        <w:rPr>
          <w:rFonts w:ascii="Arial" w:eastAsia="Arial Unicode MS" w:hAnsi="Arial" w:cs="Arial"/>
          <w:b/>
          <w:sz w:val="36"/>
          <w:szCs w:val="36"/>
        </w:rPr>
        <w:t>КРАСНОЯРСКОГО КРАЯ</w:t>
      </w:r>
    </w:p>
    <w:p w:rsidR="00EE10B0" w:rsidRDefault="00EE10B0" w:rsidP="00EE10B0">
      <w:pPr>
        <w:spacing w:after="0" w:line="240" w:lineRule="auto"/>
        <w:ind w:firstLine="709"/>
        <w:jc w:val="center"/>
        <w:rPr>
          <w:rFonts w:ascii="Arial" w:eastAsia="Arial Unicode MS" w:hAnsi="Arial" w:cs="Arial"/>
          <w:b/>
          <w:sz w:val="36"/>
          <w:szCs w:val="36"/>
        </w:rPr>
      </w:pPr>
    </w:p>
    <w:p w:rsidR="00EE10B0" w:rsidRPr="00D56CDD" w:rsidRDefault="00EE10B0" w:rsidP="00EE10B0">
      <w:pPr>
        <w:spacing w:after="0" w:line="240" w:lineRule="auto"/>
        <w:ind w:firstLine="709"/>
        <w:jc w:val="center"/>
        <w:rPr>
          <w:rFonts w:ascii="Arial" w:eastAsia="Arial Unicode MS" w:hAnsi="Arial" w:cs="Arial"/>
          <w:b/>
          <w:sz w:val="36"/>
          <w:szCs w:val="36"/>
        </w:rPr>
      </w:pPr>
      <w:r>
        <w:rPr>
          <w:rFonts w:ascii="Arial" w:eastAsia="Arial Unicode MS" w:hAnsi="Arial" w:cs="Arial"/>
          <w:b/>
          <w:sz w:val="36"/>
          <w:szCs w:val="36"/>
        </w:rPr>
        <w:t>ПОСТАНОВЛЕНИЕ</w:t>
      </w:r>
    </w:p>
    <w:p w:rsidR="00EE10B0" w:rsidRPr="00D56CDD" w:rsidRDefault="007E520D" w:rsidP="007E520D">
      <w:pPr>
        <w:spacing w:after="0" w:line="240" w:lineRule="auto"/>
        <w:ind w:firstLine="709"/>
        <w:jc w:val="center"/>
        <w:rPr>
          <w:rFonts w:ascii="Arial" w:hAnsi="Arial" w:cs="Arial"/>
        </w:rPr>
      </w:pPr>
      <w:r>
        <w:rPr>
          <w:rFonts w:ascii="Arial" w:hAnsi="Arial" w:cs="Arial"/>
        </w:rPr>
        <w:t>25.08.</w:t>
      </w:r>
      <w:r w:rsidR="00330F8E">
        <w:rPr>
          <w:rFonts w:ascii="Arial" w:hAnsi="Arial" w:cs="Arial"/>
        </w:rPr>
        <w:t>2022 д. Тинская № 3</w:t>
      </w:r>
      <w:r>
        <w:rPr>
          <w:rFonts w:ascii="Arial" w:hAnsi="Arial" w:cs="Arial"/>
        </w:rPr>
        <w:t>8</w:t>
      </w:r>
    </w:p>
    <w:p w:rsidR="00EE10B0" w:rsidRPr="00D56CDD" w:rsidRDefault="00EE10B0" w:rsidP="00EE10B0">
      <w:pPr>
        <w:spacing w:after="0" w:line="240" w:lineRule="auto"/>
        <w:ind w:firstLine="709"/>
        <w:jc w:val="both"/>
        <w:rPr>
          <w:rFonts w:ascii="Arial" w:hAnsi="Arial" w:cs="Arial"/>
          <w:sz w:val="26"/>
          <w:szCs w:val="26"/>
        </w:rPr>
      </w:pPr>
    </w:p>
    <w:p w:rsidR="00EE10B0" w:rsidRDefault="007E520D" w:rsidP="002C5A8D">
      <w:pPr>
        <w:spacing w:after="0" w:line="240" w:lineRule="auto"/>
        <w:ind w:firstLine="709"/>
        <w:jc w:val="center"/>
        <w:rPr>
          <w:rFonts w:ascii="Arial" w:hAnsi="Arial" w:cs="Arial"/>
          <w:b/>
          <w:sz w:val="32"/>
          <w:szCs w:val="32"/>
        </w:rPr>
      </w:pPr>
      <w:r>
        <w:rPr>
          <w:rFonts w:ascii="Arial" w:hAnsi="Arial" w:cs="Arial"/>
          <w:b/>
          <w:sz w:val="32"/>
          <w:szCs w:val="32"/>
        </w:rPr>
        <w:t>О возможности заключения концессионного соглашения с ООО «АГРОКОМПЛЕКТ»</w:t>
      </w:r>
    </w:p>
    <w:p w:rsidR="002C5A8D" w:rsidRPr="00D56CDD" w:rsidRDefault="002C5A8D" w:rsidP="002C5A8D">
      <w:pPr>
        <w:spacing w:after="0" w:line="240" w:lineRule="auto"/>
        <w:ind w:firstLine="709"/>
        <w:jc w:val="center"/>
        <w:rPr>
          <w:rFonts w:ascii="Arial" w:hAnsi="Arial" w:cs="Arial"/>
          <w:sz w:val="26"/>
          <w:szCs w:val="26"/>
        </w:rPr>
      </w:pPr>
    </w:p>
    <w:p w:rsidR="007E520D" w:rsidRDefault="00EE10B0" w:rsidP="00EE10B0">
      <w:pPr>
        <w:pStyle w:val="ConsPlusTitle"/>
        <w:ind w:firstLine="709"/>
        <w:jc w:val="both"/>
        <w:rPr>
          <w:rFonts w:ascii="Arial" w:hAnsi="Arial" w:cs="Arial"/>
          <w:b w:val="0"/>
          <w:szCs w:val="24"/>
        </w:rPr>
      </w:pPr>
      <w:r>
        <w:rPr>
          <w:rFonts w:ascii="Arial" w:hAnsi="Arial" w:cs="Arial"/>
          <w:b w:val="0"/>
          <w:szCs w:val="24"/>
        </w:rPr>
        <w:t>В</w:t>
      </w:r>
      <w:r w:rsidRPr="00D56CDD">
        <w:rPr>
          <w:rFonts w:ascii="Arial" w:hAnsi="Arial" w:cs="Arial"/>
          <w:b w:val="0"/>
          <w:szCs w:val="24"/>
        </w:rPr>
        <w:t xml:space="preserve"> соответствии с  </w:t>
      </w:r>
      <w:r w:rsidR="007E520D">
        <w:rPr>
          <w:rFonts w:ascii="Arial" w:hAnsi="Arial" w:cs="Arial"/>
          <w:b w:val="0"/>
          <w:szCs w:val="24"/>
        </w:rPr>
        <w:t>Гражданским кодексом Российской Федерации</w:t>
      </w:r>
      <w:proofErr w:type="gramStart"/>
      <w:r w:rsidR="007E520D">
        <w:rPr>
          <w:rFonts w:ascii="Arial" w:hAnsi="Arial" w:cs="Arial"/>
          <w:b w:val="0"/>
          <w:szCs w:val="24"/>
        </w:rPr>
        <w:t xml:space="preserve"> ,</w:t>
      </w:r>
      <w:proofErr w:type="gramEnd"/>
      <w:r w:rsidR="000F3635">
        <w:rPr>
          <w:rFonts w:ascii="Arial" w:hAnsi="Arial" w:cs="Arial"/>
          <w:b w:val="0"/>
          <w:szCs w:val="24"/>
        </w:rPr>
        <w:t>Федеральным законом от 21.07.201</w:t>
      </w:r>
      <w:r w:rsidR="007E520D">
        <w:rPr>
          <w:rFonts w:ascii="Arial" w:hAnsi="Arial" w:cs="Arial"/>
          <w:b w:val="0"/>
          <w:szCs w:val="24"/>
        </w:rPr>
        <w:t>5г. № 115-ФЗ «О концессионных соглашениях », Федеральным законом от 06.10.2003 № 131-ФЗ «Об общих принципах организации местного самоуправления в Российской Федерации» иными правовыми актами Российской Федерации , руководствуясь Уставом Тинского сельсовета Саянского района , в целях привлечения внебюджетных инвестиций и эффективного использования имущества, находящегося в</w:t>
      </w:r>
      <w:r w:rsidR="000F3635">
        <w:rPr>
          <w:rFonts w:ascii="Arial" w:hAnsi="Arial" w:cs="Arial"/>
          <w:b w:val="0"/>
          <w:szCs w:val="24"/>
        </w:rPr>
        <w:t xml:space="preserve"> муниципальной </w:t>
      </w:r>
      <w:r w:rsidR="007E520D">
        <w:rPr>
          <w:rFonts w:ascii="Arial" w:hAnsi="Arial" w:cs="Arial"/>
          <w:b w:val="0"/>
          <w:szCs w:val="24"/>
        </w:rPr>
        <w:t xml:space="preserve"> собственности муниципального образования Тинского сельсовета Саянского района Красноярского края, администрация сельсовета ПОСТАНОВЛЯЕТ: </w:t>
      </w:r>
    </w:p>
    <w:p w:rsidR="00D93040" w:rsidRDefault="00D93040" w:rsidP="00EE10B0">
      <w:pPr>
        <w:pStyle w:val="ConsPlusTitle"/>
        <w:ind w:firstLine="709"/>
        <w:jc w:val="both"/>
        <w:rPr>
          <w:rFonts w:ascii="Arial" w:hAnsi="Arial" w:cs="Arial"/>
          <w:b w:val="0"/>
          <w:szCs w:val="24"/>
        </w:rPr>
      </w:pPr>
    </w:p>
    <w:p w:rsidR="00EE10B0" w:rsidRDefault="007E520D" w:rsidP="000F3635">
      <w:pPr>
        <w:pStyle w:val="ConsPlusTitle"/>
        <w:numPr>
          <w:ilvl w:val="0"/>
          <w:numId w:val="1"/>
        </w:numPr>
        <w:ind w:left="0" w:firstLine="709"/>
        <w:jc w:val="both"/>
        <w:rPr>
          <w:rFonts w:ascii="Arial" w:hAnsi="Arial" w:cs="Arial"/>
          <w:b w:val="0"/>
          <w:szCs w:val="24"/>
        </w:rPr>
      </w:pPr>
      <w:r>
        <w:rPr>
          <w:rFonts w:ascii="Arial" w:hAnsi="Arial" w:cs="Arial"/>
          <w:b w:val="0"/>
          <w:szCs w:val="24"/>
        </w:rPr>
        <w:t xml:space="preserve">Принять решение о возможности заключения концессионного соглашения в отношении следующих объектов ЖКХ, </w:t>
      </w:r>
      <w:r w:rsidR="000F3635">
        <w:rPr>
          <w:rFonts w:ascii="Arial" w:hAnsi="Arial" w:cs="Arial"/>
          <w:b w:val="0"/>
          <w:szCs w:val="24"/>
        </w:rPr>
        <w:t>находящиеся в муниципальной  собственности муниципального образования Тинского сельсовета Саянского района Красноярского края:</w:t>
      </w:r>
    </w:p>
    <w:p w:rsidR="000F3635" w:rsidRPr="000F3635" w:rsidRDefault="000F3635" w:rsidP="000F3635">
      <w:pPr>
        <w:pStyle w:val="a3"/>
        <w:spacing w:after="0" w:line="240" w:lineRule="auto"/>
        <w:ind w:left="0" w:firstLine="709"/>
        <w:jc w:val="both"/>
        <w:rPr>
          <w:rFonts w:ascii="Arial" w:eastAsia="Times New Roman" w:hAnsi="Arial" w:cs="Arial"/>
          <w:sz w:val="24"/>
          <w:szCs w:val="24"/>
          <w:lang w:eastAsia="ru-RU"/>
        </w:rPr>
      </w:pPr>
      <w:r w:rsidRPr="000F3635">
        <w:rPr>
          <w:rFonts w:ascii="Arial" w:eastAsia="Times New Roman" w:hAnsi="Arial" w:cs="Arial"/>
          <w:sz w:val="24"/>
          <w:szCs w:val="24"/>
          <w:lang w:eastAsia="ru-RU"/>
        </w:rPr>
        <w:t xml:space="preserve"> котельная, расположенная по адресу: д. Тинская, ул. Ковалева, 1 «г», назначение нежилое здание, 1-этажное, общая площадь 46,2 кв. м., кадас</w:t>
      </w:r>
      <w:r w:rsidR="00D93040">
        <w:rPr>
          <w:rFonts w:ascii="Arial" w:eastAsia="Times New Roman" w:hAnsi="Arial" w:cs="Arial"/>
          <w:sz w:val="24"/>
          <w:szCs w:val="24"/>
          <w:lang w:eastAsia="ru-RU"/>
        </w:rPr>
        <w:t>тровый номер: 24:33:4101001:356;</w:t>
      </w:r>
    </w:p>
    <w:p w:rsidR="000F3635" w:rsidRPr="000F3635" w:rsidRDefault="000F3635" w:rsidP="000F3635">
      <w:pPr>
        <w:pStyle w:val="a3"/>
        <w:spacing w:after="0" w:line="240" w:lineRule="auto"/>
        <w:ind w:left="0" w:firstLine="709"/>
        <w:jc w:val="both"/>
        <w:rPr>
          <w:rFonts w:ascii="Arial" w:eastAsia="Times New Roman" w:hAnsi="Arial" w:cs="Arial"/>
          <w:sz w:val="24"/>
          <w:szCs w:val="24"/>
          <w:lang w:eastAsia="ru-RU"/>
        </w:rPr>
      </w:pPr>
      <w:r w:rsidRPr="000F3635">
        <w:rPr>
          <w:rFonts w:ascii="Arial" w:hAnsi="Arial" w:cs="Arial"/>
          <w:sz w:val="24"/>
          <w:szCs w:val="24"/>
        </w:rPr>
        <w:t>тепловые сети, протяженностью 135 м. расположенные по адресу: д. Тинская, ул. Ковалева 1г-ул Ковалева 1в, д. Тинская, ул. Ковалева 1г – ул. Ковалева 1, д. Тинская ул. Ковалева 1</w:t>
      </w:r>
      <w:proofErr w:type="gramStart"/>
      <w:r w:rsidRPr="000F3635">
        <w:rPr>
          <w:rFonts w:ascii="Arial" w:hAnsi="Arial" w:cs="Arial"/>
          <w:sz w:val="24"/>
          <w:szCs w:val="24"/>
        </w:rPr>
        <w:t>г-</w:t>
      </w:r>
      <w:proofErr w:type="gramEnd"/>
      <w:r w:rsidRPr="000F3635">
        <w:rPr>
          <w:rFonts w:ascii="Arial" w:hAnsi="Arial" w:cs="Arial"/>
          <w:sz w:val="24"/>
          <w:szCs w:val="24"/>
        </w:rPr>
        <w:t xml:space="preserve"> Центральная 32в.</w:t>
      </w:r>
      <w:r w:rsidRPr="000F3635">
        <w:rPr>
          <w:rFonts w:ascii="Arial" w:hAnsi="Arial" w:cs="Arial"/>
          <w:szCs w:val="24"/>
        </w:rPr>
        <w:t xml:space="preserve">, </w:t>
      </w:r>
      <w:r w:rsidRPr="000F3635">
        <w:rPr>
          <w:rFonts w:ascii="Arial" w:eastAsia="Times New Roman" w:hAnsi="Arial" w:cs="Arial"/>
          <w:sz w:val="24"/>
          <w:szCs w:val="24"/>
          <w:lang w:eastAsia="ru-RU"/>
        </w:rPr>
        <w:t>кадастровый номер: 24:33:4101001:741.</w:t>
      </w:r>
    </w:p>
    <w:p w:rsidR="000F3635" w:rsidRDefault="00D93040" w:rsidP="000F3635">
      <w:pPr>
        <w:pStyle w:val="ConsPlusTitle"/>
        <w:ind w:firstLine="709"/>
        <w:jc w:val="both"/>
        <w:rPr>
          <w:rFonts w:ascii="Arial" w:hAnsi="Arial" w:cs="Arial"/>
          <w:b w:val="0"/>
          <w:szCs w:val="24"/>
        </w:rPr>
      </w:pPr>
      <w:r>
        <w:rPr>
          <w:rFonts w:ascii="Arial" w:hAnsi="Arial" w:cs="Arial"/>
          <w:b w:val="0"/>
          <w:szCs w:val="24"/>
        </w:rPr>
        <w:t>п</w:t>
      </w:r>
      <w:r w:rsidR="00F910B8">
        <w:rPr>
          <w:rFonts w:ascii="Arial" w:hAnsi="Arial" w:cs="Arial"/>
          <w:b w:val="0"/>
          <w:szCs w:val="24"/>
        </w:rPr>
        <w:t xml:space="preserve">редназначенных для осуществления деятельности </w:t>
      </w:r>
      <w:r>
        <w:rPr>
          <w:rFonts w:ascii="Arial" w:hAnsi="Arial" w:cs="Arial"/>
          <w:b w:val="0"/>
          <w:szCs w:val="24"/>
        </w:rPr>
        <w:t>по передаче и распределению тепловой энергии на условиях, представленных ООО «АГРОКОПЛЕКТ» в предложении о заклю</w:t>
      </w:r>
      <w:r w:rsidR="00204FCE">
        <w:rPr>
          <w:rFonts w:ascii="Arial" w:hAnsi="Arial" w:cs="Arial"/>
          <w:b w:val="0"/>
          <w:szCs w:val="24"/>
        </w:rPr>
        <w:t>чении концессионного соглашения согласно приложению № 1 к настоящему постановлению.</w:t>
      </w:r>
    </w:p>
    <w:p w:rsidR="00204FCE" w:rsidRPr="00204FCE" w:rsidRDefault="00204FCE" w:rsidP="000F3635">
      <w:pPr>
        <w:pStyle w:val="ConsPlusTitle"/>
        <w:ind w:firstLine="709"/>
        <w:jc w:val="both"/>
        <w:rPr>
          <w:rFonts w:ascii="Arial Narrow" w:hAnsi="Arial Narrow"/>
          <w:b w:val="0"/>
          <w:sz w:val="28"/>
          <w:szCs w:val="28"/>
        </w:rPr>
      </w:pPr>
      <w:r>
        <w:rPr>
          <w:rFonts w:ascii="Arial" w:hAnsi="Arial" w:cs="Arial"/>
          <w:b w:val="0"/>
          <w:szCs w:val="24"/>
        </w:rPr>
        <w:t xml:space="preserve">2. </w:t>
      </w:r>
      <w:r w:rsidRPr="00204FCE">
        <w:rPr>
          <w:rFonts w:ascii="Arial Narrow" w:hAnsi="Arial Narrow"/>
          <w:b w:val="0"/>
          <w:sz w:val="28"/>
          <w:szCs w:val="28"/>
        </w:rPr>
        <w:t>Создать временную конкурсную комиссию «О принятии решения о заключении концессионного соглашения в о</w:t>
      </w:r>
      <w:r>
        <w:rPr>
          <w:rFonts w:ascii="Arial Narrow" w:hAnsi="Arial Narrow"/>
          <w:b w:val="0"/>
          <w:sz w:val="28"/>
          <w:szCs w:val="28"/>
        </w:rPr>
        <w:t xml:space="preserve">тношении объектов ЖКХ </w:t>
      </w:r>
      <w:r>
        <w:rPr>
          <w:rFonts w:ascii="Arial" w:hAnsi="Arial" w:cs="Arial"/>
          <w:b w:val="0"/>
          <w:szCs w:val="24"/>
        </w:rPr>
        <w:t xml:space="preserve">находящиеся в муниципальной  собственности муниципального образования </w:t>
      </w:r>
      <w:proofErr w:type="spellStart"/>
      <w:r>
        <w:rPr>
          <w:rFonts w:ascii="Arial" w:hAnsi="Arial" w:cs="Arial"/>
          <w:b w:val="0"/>
          <w:szCs w:val="24"/>
        </w:rPr>
        <w:t>Тинского</w:t>
      </w:r>
      <w:proofErr w:type="spellEnd"/>
      <w:r>
        <w:rPr>
          <w:rFonts w:ascii="Arial" w:hAnsi="Arial" w:cs="Arial"/>
          <w:b w:val="0"/>
          <w:szCs w:val="24"/>
        </w:rPr>
        <w:t xml:space="preserve"> сельсовета Саянского района Красноярского края</w:t>
      </w:r>
      <w:r w:rsidRPr="00204FCE">
        <w:rPr>
          <w:rFonts w:ascii="Arial Narrow" w:hAnsi="Arial Narrow"/>
          <w:b w:val="0"/>
          <w:sz w:val="28"/>
          <w:szCs w:val="28"/>
        </w:rPr>
        <w:t>»</w:t>
      </w:r>
      <w:r w:rsidRPr="00204FCE">
        <w:rPr>
          <w:rFonts w:ascii="Arial" w:hAnsi="Arial" w:cs="Arial"/>
          <w:b w:val="0"/>
          <w:szCs w:val="24"/>
        </w:rPr>
        <w:t xml:space="preserve"> </w:t>
      </w:r>
      <w:r>
        <w:rPr>
          <w:rFonts w:ascii="Arial" w:hAnsi="Arial" w:cs="Arial"/>
          <w:b w:val="0"/>
          <w:szCs w:val="24"/>
        </w:rPr>
        <w:t>согласно приложению № 2 к настоящему постановлению.</w:t>
      </w:r>
    </w:p>
    <w:p w:rsidR="00D93040" w:rsidRDefault="00204FCE" w:rsidP="000F3635">
      <w:pPr>
        <w:pStyle w:val="ConsPlusTitle"/>
        <w:ind w:firstLine="709"/>
        <w:jc w:val="both"/>
        <w:rPr>
          <w:rFonts w:ascii="Arial" w:hAnsi="Arial" w:cs="Arial"/>
          <w:b w:val="0"/>
          <w:szCs w:val="24"/>
        </w:rPr>
      </w:pPr>
      <w:r>
        <w:rPr>
          <w:rFonts w:ascii="Arial" w:hAnsi="Arial" w:cs="Arial"/>
          <w:b w:val="0"/>
          <w:szCs w:val="24"/>
        </w:rPr>
        <w:t>3</w:t>
      </w:r>
      <w:r w:rsidR="00D93040">
        <w:rPr>
          <w:rFonts w:ascii="Arial" w:hAnsi="Arial" w:cs="Arial"/>
          <w:b w:val="0"/>
          <w:szCs w:val="24"/>
        </w:rPr>
        <w:t>.Разместить на официальном сайте в информационн</w:t>
      </w:r>
      <w:proofErr w:type="gramStart"/>
      <w:r w:rsidR="00D93040">
        <w:rPr>
          <w:rFonts w:ascii="Arial" w:hAnsi="Arial" w:cs="Arial"/>
          <w:b w:val="0"/>
          <w:szCs w:val="24"/>
        </w:rPr>
        <w:t>о-</w:t>
      </w:r>
      <w:proofErr w:type="gramEnd"/>
      <w:r w:rsidR="00D93040">
        <w:rPr>
          <w:rFonts w:ascii="Arial" w:hAnsi="Arial" w:cs="Arial"/>
          <w:b w:val="0"/>
          <w:szCs w:val="24"/>
        </w:rPr>
        <w:t xml:space="preserve"> телекоммуникационной сети «Интернет» для размещения о проведении торгов, определенном Правительством Российской Федерации, предложение ООО «АГРОКОМПЛЕКТ» о заключении концессионного соглашения в целях принятия заявок о готовности к участию в конкурсе на заключение концессионного соглашения на условиях,</w:t>
      </w:r>
      <w:r w:rsidR="008D267A">
        <w:rPr>
          <w:rFonts w:ascii="Arial" w:hAnsi="Arial" w:cs="Arial"/>
          <w:b w:val="0"/>
          <w:szCs w:val="24"/>
        </w:rPr>
        <w:t xml:space="preserve"> </w:t>
      </w:r>
      <w:r w:rsidR="00D93040">
        <w:rPr>
          <w:rFonts w:ascii="Arial" w:hAnsi="Arial" w:cs="Arial"/>
          <w:b w:val="0"/>
          <w:szCs w:val="24"/>
        </w:rPr>
        <w:t>определенных в предложении ООО « АГРОКОМПЛЕКТ»</w:t>
      </w:r>
      <w:r w:rsidR="008D267A">
        <w:rPr>
          <w:rFonts w:ascii="Arial" w:hAnsi="Arial" w:cs="Arial"/>
          <w:b w:val="0"/>
          <w:szCs w:val="24"/>
        </w:rPr>
        <w:t xml:space="preserve"> о закл</w:t>
      </w:r>
      <w:r w:rsidR="00D93040">
        <w:rPr>
          <w:rFonts w:ascii="Arial" w:hAnsi="Arial" w:cs="Arial"/>
          <w:b w:val="0"/>
          <w:szCs w:val="24"/>
        </w:rPr>
        <w:t>ючении концессионного соглашения в отношении объект</w:t>
      </w:r>
      <w:r w:rsidR="008D267A">
        <w:rPr>
          <w:rFonts w:ascii="Arial" w:hAnsi="Arial" w:cs="Arial"/>
          <w:b w:val="0"/>
          <w:szCs w:val="24"/>
        </w:rPr>
        <w:t>ов</w:t>
      </w:r>
      <w:r w:rsidR="00D93040">
        <w:rPr>
          <w:rFonts w:ascii="Arial" w:hAnsi="Arial" w:cs="Arial"/>
          <w:b w:val="0"/>
          <w:szCs w:val="24"/>
        </w:rPr>
        <w:t xml:space="preserve"> концессионного </w:t>
      </w:r>
      <w:r w:rsidR="00D93040">
        <w:rPr>
          <w:rFonts w:ascii="Arial" w:hAnsi="Arial" w:cs="Arial"/>
          <w:b w:val="0"/>
          <w:szCs w:val="24"/>
        </w:rPr>
        <w:lastRenderedPageBreak/>
        <w:t>сог</w:t>
      </w:r>
      <w:r w:rsidR="008D267A">
        <w:rPr>
          <w:rFonts w:ascii="Arial" w:hAnsi="Arial" w:cs="Arial"/>
          <w:b w:val="0"/>
          <w:szCs w:val="24"/>
        </w:rPr>
        <w:t xml:space="preserve">лашения, предусмотренного </w:t>
      </w:r>
      <w:r w:rsidR="00D93040">
        <w:rPr>
          <w:rFonts w:ascii="Arial" w:hAnsi="Arial" w:cs="Arial"/>
          <w:b w:val="0"/>
          <w:szCs w:val="24"/>
        </w:rPr>
        <w:t xml:space="preserve">в предложении </w:t>
      </w:r>
      <w:r w:rsidR="008D267A">
        <w:rPr>
          <w:rFonts w:ascii="Arial" w:hAnsi="Arial" w:cs="Arial"/>
          <w:b w:val="0"/>
          <w:szCs w:val="24"/>
        </w:rPr>
        <w:t xml:space="preserve">о </w:t>
      </w:r>
      <w:proofErr w:type="gramStart"/>
      <w:r w:rsidR="008D267A">
        <w:rPr>
          <w:rFonts w:ascii="Arial" w:hAnsi="Arial" w:cs="Arial"/>
          <w:b w:val="0"/>
          <w:szCs w:val="24"/>
        </w:rPr>
        <w:t>заключении</w:t>
      </w:r>
      <w:proofErr w:type="gramEnd"/>
      <w:r w:rsidR="008D267A">
        <w:rPr>
          <w:rFonts w:ascii="Arial" w:hAnsi="Arial" w:cs="Arial"/>
          <w:b w:val="0"/>
          <w:szCs w:val="24"/>
        </w:rPr>
        <w:t xml:space="preserve">  концессионного соглашения, от иных лиц, отвечающих требованиям, предъявленным Федеральным Законом от 21.07.2015 № 115-ФЗ «О концессионном соглашениях» к лицу, выступающему с инициативой заключения концессионного соглашения. Срок размещения – в течени</w:t>
      </w:r>
      <w:proofErr w:type="gramStart"/>
      <w:r w:rsidR="008D267A">
        <w:rPr>
          <w:rFonts w:ascii="Arial" w:hAnsi="Arial" w:cs="Arial"/>
          <w:b w:val="0"/>
          <w:szCs w:val="24"/>
        </w:rPr>
        <w:t>и</w:t>
      </w:r>
      <w:proofErr w:type="gramEnd"/>
      <w:r w:rsidR="008D267A">
        <w:rPr>
          <w:rFonts w:ascii="Arial" w:hAnsi="Arial" w:cs="Arial"/>
          <w:b w:val="0"/>
          <w:szCs w:val="24"/>
        </w:rPr>
        <w:t xml:space="preserve"> десяти дней со дня принятия настоящего постановления.</w:t>
      </w:r>
    </w:p>
    <w:p w:rsidR="008D267A" w:rsidRDefault="008D267A" w:rsidP="000F3635">
      <w:pPr>
        <w:pStyle w:val="ConsPlusTitle"/>
        <w:ind w:firstLine="709"/>
        <w:jc w:val="both"/>
        <w:rPr>
          <w:rFonts w:ascii="Arial" w:hAnsi="Arial" w:cs="Arial"/>
          <w:b w:val="0"/>
          <w:szCs w:val="24"/>
        </w:rPr>
      </w:pPr>
      <w:r>
        <w:rPr>
          <w:rFonts w:ascii="Arial" w:hAnsi="Arial" w:cs="Arial"/>
          <w:b w:val="0"/>
          <w:szCs w:val="24"/>
        </w:rPr>
        <w:t xml:space="preserve">3. </w:t>
      </w:r>
      <w:proofErr w:type="gramStart"/>
      <w:r>
        <w:rPr>
          <w:rFonts w:ascii="Arial" w:hAnsi="Arial" w:cs="Arial"/>
          <w:b w:val="0"/>
          <w:szCs w:val="24"/>
        </w:rPr>
        <w:t>Контроль за</w:t>
      </w:r>
      <w:proofErr w:type="gramEnd"/>
      <w:r>
        <w:rPr>
          <w:rFonts w:ascii="Arial" w:hAnsi="Arial" w:cs="Arial"/>
          <w:b w:val="0"/>
          <w:szCs w:val="24"/>
        </w:rPr>
        <w:t xml:space="preserve"> исполнением настоящего постановления возлагается на главу сельсовета.</w:t>
      </w:r>
    </w:p>
    <w:p w:rsidR="00EE10B0" w:rsidRPr="008D267A" w:rsidRDefault="008D267A" w:rsidP="008D267A">
      <w:pPr>
        <w:pStyle w:val="ConsPlusTitle"/>
        <w:ind w:firstLine="709"/>
        <w:jc w:val="both"/>
        <w:rPr>
          <w:rFonts w:ascii="Arial" w:hAnsi="Arial" w:cs="Arial"/>
          <w:b w:val="0"/>
          <w:szCs w:val="24"/>
        </w:rPr>
      </w:pPr>
      <w:r>
        <w:rPr>
          <w:rFonts w:ascii="Arial" w:hAnsi="Arial" w:cs="Arial"/>
          <w:b w:val="0"/>
          <w:szCs w:val="24"/>
        </w:rPr>
        <w:t>4.</w:t>
      </w:r>
      <w:r w:rsidR="00EE10B0" w:rsidRPr="00665945">
        <w:rPr>
          <w:rFonts w:ascii="Arial" w:hAnsi="Arial" w:cs="Arial"/>
          <w:szCs w:val="24"/>
        </w:rPr>
        <w:t xml:space="preserve"> </w:t>
      </w:r>
      <w:r w:rsidR="00EE10B0" w:rsidRPr="008D267A">
        <w:rPr>
          <w:rFonts w:ascii="Arial" w:hAnsi="Arial" w:cs="Arial"/>
          <w:b w:val="0"/>
          <w:szCs w:val="24"/>
        </w:rPr>
        <w:t>Постановление вступает в силу со дня его подписания.</w:t>
      </w:r>
    </w:p>
    <w:p w:rsidR="00EE10B0" w:rsidRPr="00665945" w:rsidRDefault="00EE10B0" w:rsidP="00EE10B0">
      <w:pPr>
        <w:ind w:firstLine="709"/>
        <w:jc w:val="both"/>
        <w:rPr>
          <w:rFonts w:ascii="Arial" w:eastAsia="Times New Roman" w:hAnsi="Arial" w:cs="Arial"/>
          <w:sz w:val="24"/>
          <w:szCs w:val="24"/>
          <w:lang w:eastAsia="ru-RU"/>
        </w:rPr>
      </w:pPr>
    </w:p>
    <w:p w:rsidR="00204FCE" w:rsidRDefault="00204FCE" w:rsidP="00204FCE">
      <w:pPr>
        <w:rPr>
          <w:rFonts w:ascii="Arial" w:hAnsi="Arial" w:cs="Arial"/>
        </w:rPr>
      </w:pPr>
    </w:p>
    <w:p w:rsidR="00EE10B0" w:rsidRPr="000C659B" w:rsidRDefault="00EE10B0" w:rsidP="00204FCE">
      <w:pPr>
        <w:rPr>
          <w:rFonts w:ascii="Arial" w:hAnsi="Arial" w:cs="Arial"/>
          <w:b/>
          <w:szCs w:val="24"/>
        </w:rPr>
      </w:pPr>
      <w:r w:rsidRPr="00665945">
        <w:rPr>
          <w:rFonts w:ascii="Arial" w:hAnsi="Arial" w:cs="Arial"/>
          <w:sz w:val="24"/>
          <w:szCs w:val="24"/>
        </w:rPr>
        <w:t xml:space="preserve">Глава Тинского сельсовета                    </w:t>
      </w:r>
      <w:r w:rsidR="00082543">
        <w:rPr>
          <w:rFonts w:ascii="Arial" w:hAnsi="Arial" w:cs="Arial"/>
          <w:sz w:val="24"/>
          <w:szCs w:val="24"/>
        </w:rPr>
        <w:t xml:space="preserve">    </w:t>
      </w:r>
      <w:r w:rsidR="00204FCE">
        <w:rPr>
          <w:rFonts w:ascii="Arial" w:hAnsi="Arial" w:cs="Arial"/>
          <w:sz w:val="24"/>
          <w:szCs w:val="24"/>
        </w:rPr>
        <w:t xml:space="preserve">   </w:t>
      </w:r>
      <w:r w:rsidR="00082543">
        <w:rPr>
          <w:rFonts w:ascii="Arial" w:hAnsi="Arial" w:cs="Arial"/>
          <w:sz w:val="24"/>
          <w:szCs w:val="24"/>
        </w:rPr>
        <w:t xml:space="preserve">          </w:t>
      </w:r>
      <w:r w:rsidR="00066B0F">
        <w:rPr>
          <w:rFonts w:ascii="Arial" w:hAnsi="Arial" w:cs="Arial"/>
          <w:sz w:val="24"/>
          <w:szCs w:val="24"/>
        </w:rPr>
        <w:t xml:space="preserve">          </w:t>
      </w:r>
      <w:r w:rsidR="00082543">
        <w:rPr>
          <w:rFonts w:ascii="Arial" w:hAnsi="Arial" w:cs="Arial"/>
          <w:sz w:val="24"/>
          <w:szCs w:val="24"/>
        </w:rPr>
        <w:t xml:space="preserve">                </w:t>
      </w:r>
      <w:r w:rsidRPr="00665945">
        <w:rPr>
          <w:rFonts w:ascii="Arial" w:hAnsi="Arial" w:cs="Arial"/>
          <w:sz w:val="24"/>
          <w:szCs w:val="24"/>
        </w:rPr>
        <w:t xml:space="preserve">    А.В. Бридов</w:t>
      </w:r>
    </w:p>
    <w:p w:rsidR="00DA7B40" w:rsidRDefault="00DA7B40"/>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Default="00204FCE"/>
    <w:p w:rsidR="00204FCE" w:rsidRPr="00066B0F" w:rsidRDefault="00204FCE" w:rsidP="00204FCE">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lastRenderedPageBreak/>
        <w:t xml:space="preserve">Приложение №1 </w:t>
      </w:r>
    </w:p>
    <w:p w:rsidR="00204FCE" w:rsidRPr="00066B0F" w:rsidRDefault="00204FCE" w:rsidP="00204FCE">
      <w:pPr>
        <w:pStyle w:val="2"/>
        <w:spacing w:after="0" w:line="180" w:lineRule="atLeast"/>
        <w:ind w:right="-1"/>
        <w:jc w:val="right"/>
        <w:rPr>
          <w:rFonts w:ascii="Arial Narrow" w:hAnsi="Arial Narrow" w:cs="Times New Roman"/>
          <w:sz w:val="24"/>
          <w:szCs w:val="24"/>
        </w:rPr>
      </w:pPr>
      <w:r w:rsidRPr="00066B0F">
        <w:rPr>
          <w:rFonts w:ascii="Arial Narrow" w:hAnsi="Arial Narrow" w:cs="Times New Roman"/>
          <w:sz w:val="24"/>
          <w:szCs w:val="24"/>
        </w:rPr>
        <w:t xml:space="preserve">к постановлению администрации </w:t>
      </w:r>
    </w:p>
    <w:p w:rsidR="00066B0F" w:rsidRPr="00066B0F" w:rsidRDefault="00204FCE" w:rsidP="00204FCE">
      <w:pPr>
        <w:pStyle w:val="2"/>
        <w:spacing w:after="0" w:line="180" w:lineRule="atLeast"/>
        <w:ind w:right="546"/>
        <w:jc w:val="right"/>
        <w:rPr>
          <w:rFonts w:ascii="Arial Narrow" w:hAnsi="Arial Narrow" w:cs="Times New Roman"/>
          <w:sz w:val="24"/>
          <w:szCs w:val="24"/>
        </w:rPr>
      </w:pPr>
      <w:proofErr w:type="spellStart"/>
      <w:r w:rsidRPr="00066B0F">
        <w:rPr>
          <w:rFonts w:ascii="Arial Narrow" w:hAnsi="Arial Narrow" w:cs="Times New Roman"/>
          <w:sz w:val="24"/>
          <w:szCs w:val="24"/>
        </w:rPr>
        <w:t>Тинского</w:t>
      </w:r>
      <w:proofErr w:type="spellEnd"/>
      <w:r w:rsidRPr="00066B0F">
        <w:rPr>
          <w:rFonts w:ascii="Arial Narrow" w:hAnsi="Arial Narrow" w:cs="Times New Roman"/>
          <w:sz w:val="24"/>
          <w:szCs w:val="24"/>
        </w:rPr>
        <w:t xml:space="preserve"> сельсовета </w:t>
      </w:r>
    </w:p>
    <w:p w:rsidR="00204FCE" w:rsidRPr="00066B0F" w:rsidRDefault="00066B0F" w:rsidP="00204FCE">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t>Саянского</w:t>
      </w:r>
      <w:r w:rsidR="00204FCE" w:rsidRPr="00066B0F">
        <w:rPr>
          <w:rFonts w:ascii="Arial Narrow" w:hAnsi="Arial Narrow" w:cs="Times New Roman"/>
          <w:sz w:val="24"/>
          <w:szCs w:val="24"/>
        </w:rPr>
        <w:t xml:space="preserve"> района</w:t>
      </w:r>
    </w:p>
    <w:p w:rsidR="00066B0F" w:rsidRPr="00066B0F" w:rsidRDefault="00066B0F" w:rsidP="00204FCE">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t>Красноярского края</w:t>
      </w:r>
    </w:p>
    <w:p w:rsidR="00204FCE" w:rsidRPr="00066B0F" w:rsidRDefault="00204FCE" w:rsidP="00204FCE">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t xml:space="preserve">от </w:t>
      </w:r>
      <w:r w:rsidR="00066B0F" w:rsidRPr="00066B0F">
        <w:rPr>
          <w:rFonts w:ascii="Arial Narrow" w:hAnsi="Arial Narrow" w:cs="Times New Roman"/>
          <w:sz w:val="24"/>
          <w:szCs w:val="24"/>
        </w:rPr>
        <w:t>25.08</w:t>
      </w:r>
      <w:r w:rsidRPr="00066B0F">
        <w:rPr>
          <w:rFonts w:ascii="Arial Narrow" w:hAnsi="Arial Narrow" w:cs="Times New Roman"/>
          <w:sz w:val="24"/>
          <w:szCs w:val="24"/>
        </w:rPr>
        <w:t xml:space="preserve">.2022 № </w:t>
      </w:r>
      <w:r w:rsidR="00066B0F" w:rsidRPr="00066B0F">
        <w:rPr>
          <w:rFonts w:ascii="Arial Narrow" w:hAnsi="Arial Narrow" w:cs="Times New Roman"/>
          <w:sz w:val="24"/>
          <w:szCs w:val="24"/>
        </w:rPr>
        <w:t>38</w:t>
      </w:r>
    </w:p>
    <w:p w:rsidR="00066B0F" w:rsidRPr="00066B0F" w:rsidRDefault="00066B0F" w:rsidP="00066B0F">
      <w:pPr>
        <w:rPr>
          <w:rFonts w:ascii="Arial Narrow" w:hAnsi="Arial Narrow" w:cs="Times New Roman"/>
          <w:color w:val="000000" w:themeColor="text1"/>
          <w:sz w:val="24"/>
          <w:szCs w:val="24"/>
        </w:rPr>
      </w:pPr>
    </w:p>
    <w:p w:rsidR="00066B0F" w:rsidRPr="00066B0F" w:rsidRDefault="00066B0F" w:rsidP="00066B0F">
      <w:pPr>
        <w:spacing w:after="0" w:line="240" w:lineRule="auto"/>
        <w:jc w:val="center"/>
        <w:rPr>
          <w:rFonts w:ascii="Arial Narrow" w:hAnsi="Arial Narrow" w:cs="Times New Roman"/>
          <w:b/>
          <w:color w:val="000000" w:themeColor="text1"/>
          <w:sz w:val="24"/>
          <w:szCs w:val="24"/>
        </w:rPr>
      </w:pPr>
      <w:r w:rsidRPr="00066B0F">
        <w:rPr>
          <w:rFonts w:ascii="Arial Narrow" w:hAnsi="Arial Narrow" w:cs="Times New Roman"/>
          <w:b/>
          <w:color w:val="000000" w:themeColor="text1"/>
          <w:sz w:val="24"/>
          <w:szCs w:val="24"/>
        </w:rPr>
        <w:t>ПРЕДЛОЖЕНИЕ</w:t>
      </w:r>
    </w:p>
    <w:p w:rsidR="00066B0F" w:rsidRPr="00066B0F" w:rsidRDefault="00066B0F" w:rsidP="00066B0F">
      <w:pPr>
        <w:spacing w:after="0" w:line="240" w:lineRule="auto"/>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о заключении концессионного соглашения в </w:t>
      </w:r>
      <w:proofErr w:type="spellStart"/>
      <w:r w:rsidRPr="00066B0F">
        <w:rPr>
          <w:rFonts w:ascii="Arial Narrow" w:hAnsi="Arial Narrow" w:cs="Times New Roman"/>
          <w:color w:val="000000" w:themeColor="text1"/>
          <w:sz w:val="24"/>
          <w:szCs w:val="24"/>
        </w:rPr>
        <w:t>д</w:t>
      </w:r>
      <w:proofErr w:type="gramStart"/>
      <w:r w:rsidRPr="00066B0F">
        <w:rPr>
          <w:rFonts w:ascii="Arial Narrow" w:hAnsi="Arial Narrow" w:cs="Times New Roman"/>
          <w:color w:val="000000" w:themeColor="text1"/>
          <w:sz w:val="24"/>
          <w:szCs w:val="24"/>
        </w:rPr>
        <w:t>.Т</w:t>
      </w:r>
      <w:proofErr w:type="gramEnd"/>
      <w:r w:rsidRPr="00066B0F">
        <w:rPr>
          <w:rFonts w:ascii="Arial Narrow" w:hAnsi="Arial Narrow" w:cs="Times New Roman"/>
          <w:color w:val="000000" w:themeColor="text1"/>
          <w:sz w:val="24"/>
          <w:szCs w:val="24"/>
        </w:rPr>
        <w:t>инская</w:t>
      </w:r>
      <w:proofErr w:type="spellEnd"/>
      <w:r w:rsidRPr="00066B0F">
        <w:rPr>
          <w:rFonts w:ascii="Arial Narrow" w:hAnsi="Arial Narrow" w:cs="Times New Roman"/>
          <w:color w:val="000000" w:themeColor="text1"/>
          <w:sz w:val="24"/>
          <w:szCs w:val="24"/>
        </w:rPr>
        <w:t>, Саянского района, Красноярского края</w:t>
      </w:r>
    </w:p>
    <w:p w:rsidR="00066B0F" w:rsidRPr="00066B0F" w:rsidRDefault="00066B0F" w:rsidP="00066B0F">
      <w:pPr>
        <w:spacing w:after="0" w:line="240" w:lineRule="auto"/>
        <w:ind w:hanging="284"/>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Общество с ограниченной ответственностью «АГРОКОМПЛЕКТ» </w:t>
      </w:r>
    </w:p>
    <w:p w:rsidR="00066B0F" w:rsidRPr="00066B0F" w:rsidRDefault="00066B0F" w:rsidP="00066B0F">
      <w:pPr>
        <w:spacing w:after="0" w:line="240" w:lineRule="auto"/>
        <w:ind w:hanging="284"/>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(ООО «АГРОКОМПЛЕКТ»)</w:t>
      </w:r>
    </w:p>
    <w:p w:rsidR="00066B0F" w:rsidRPr="00066B0F" w:rsidRDefault="00066B0F" w:rsidP="00066B0F">
      <w:pPr>
        <w:spacing w:after="0" w:line="240" w:lineRule="auto"/>
        <w:ind w:hanging="284"/>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660077, г. Красноярск, а/я 19412</w:t>
      </w:r>
    </w:p>
    <w:p w:rsidR="00066B0F" w:rsidRPr="00066B0F" w:rsidRDefault="00066B0F" w:rsidP="00066B0F">
      <w:pPr>
        <w:spacing w:after="0" w:line="240" w:lineRule="auto"/>
        <w:ind w:hanging="284"/>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ИНН 2465273090/КПП 246601001, ОГРН 1122468031091</w:t>
      </w:r>
    </w:p>
    <w:p w:rsidR="00066B0F" w:rsidRPr="00066B0F" w:rsidRDefault="00066B0F" w:rsidP="00066B0F">
      <w:pPr>
        <w:spacing w:after="0" w:line="240" w:lineRule="auto"/>
        <w:ind w:hanging="284"/>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т. 8(391)282-22-15</w:t>
      </w:r>
    </w:p>
    <w:p w:rsidR="00066B0F" w:rsidRPr="00066B0F" w:rsidRDefault="00066B0F" w:rsidP="00066B0F">
      <w:pPr>
        <w:spacing w:after="0" w:line="240" w:lineRule="auto"/>
        <w:ind w:hanging="284"/>
        <w:jc w:val="center"/>
        <w:rPr>
          <w:rFonts w:ascii="Arial Narrow" w:hAnsi="Arial Narrow" w:cs="Times New Roman"/>
          <w:color w:val="000000" w:themeColor="text1"/>
          <w:sz w:val="24"/>
          <w:szCs w:val="24"/>
        </w:rPr>
      </w:pPr>
    </w:p>
    <w:tbl>
      <w:tblPr>
        <w:tblStyle w:val="a7"/>
        <w:tblW w:w="9747" w:type="dxa"/>
        <w:tblLook w:val="04A0" w:firstRow="1" w:lastRow="0" w:firstColumn="1" w:lastColumn="0" w:noHBand="0" w:noVBand="1"/>
      </w:tblPr>
      <w:tblGrid>
        <w:gridCol w:w="6771"/>
        <w:gridCol w:w="2976"/>
      </w:tblGrid>
      <w:tr w:rsidR="00066B0F" w:rsidRPr="00066B0F" w:rsidTr="00150AF9">
        <w:tc>
          <w:tcPr>
            <w:tcW w:w="6771" w:type="dxa"/>
          </w:tcPr>
          <w:p w:rsidR="00066B0F" w:rsidRPr="00066B0F" w:rsidRDefault="00066B0F" w:rsidP="00150AF9">
            <w:pPr>
              <w:jc w:val="center"/>
              <w:rPr>
                <w:rFonts w:ascii="Arial Narrow" w:hAnsi="Arial Narrow" w:cs="Times New Roman"/>
                <w:color w:val="000000" w:themeColor="text1"/>
                <w:sz w:val="24"/>
                <w:szCs w:val="24"/>
              </w:rPr>
            </w:pP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Содержание сведений</w:t>
            </w:r>
          </w:p>
        </w:tc>
      </w:tr>
      <w:tr w:rsidR="00066B0F" w:rsidRPr="00066B0F" w:rsidTr="00150AF9">
        <w:tc>
          <w:tcPr>
            <w:tcW w:w="9747" w:type="dxa"/>
            <w:gridSpan w:val="2"/>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I. Сведения о соответствии заявителя установленным требованиям</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w:t>
            </w:r>
          </w:p>
        </w:tc>
        <w:tc>
          <w:tcPr>
            <w:tcW w:w="2976"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Решение о ликвидации юр. лица отсутствует</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2. Сведения </w:t>
            </w:r>
            <w:proofErr w:type="gramStart"/>
            <w:r w:rsidRPr="00066B0F">
              <w:rPr>
                <w:rFonts w:ascii="Arial Narrow" w:hAnsi="Arial Narrow" w:cs="Times New Roman"/>
                <w:color w:val="000000" w:themeColor="text1"/>
                <w:sz w:val="24"/>
                <w:szCs w:val="24"/>
              </w:rPr>
              <w:t>об отсутствии определения суда о возбуждении производства по делу о банкротстве в отношении</w:t>
            </w:r>
            <w:proofErr w:type="gramEnd"/>
            <w:r w:rsidRPr="00066B0F">
              <w:rPr>
                <w:rFonts w:ascii="Arial Narrow" w:hAnsi="Arial Narrow" w:cs="Times New Roman"/>
                <w:color w:val="000000" w:themeColor="text1"/>
                <w:sz w:val="24"/>
                <w:szCs w:val="24"/>
              </w:rPr>
              <w:t xml:space="preserve"> заявителя</w:t>
            </w:r>
          </w:p>
        </w:tc>
        <w:tc>
          <w:tcPr>
            <w:tcW w:w="2976"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Определение суда о возбуждении производства по делу о банкротстве в отношении заявителя отсутствует </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proofErr w:type="gramStart"/>
            <w:r w:rsidRPr="00066B0F">
              <w:rPr>
                <w:rFonts w:ascii="Arial Narrow" w:hAnsi="Arial Narrow" w:cs="Times New Roman"/>
                <w:color w:val="000000" w:themeColor="text1"/>
                <w:sz w:val="24"/>
                <w:szCs w:val="24"/>
              </w:rP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rsidRPr="00066B0F">
              <w:rPr>
                <w:rFonts w:ascii="Arial Narrow" w:hAnsi="Arial Narrow" w:cs="Times New Roman"/>
                <w:color w:val="000000" w:themeColor="text1"/>
                <w:sz w:val="24"/>
                <w:szCs w:val="24"/>
              </w:rP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tc>
        <w:tc>
          <w:tcPr>
            <w:tcW w:w="2976"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Недоимка по налогам, сборам, задолженность по иным обязательным платежам в бюджеты бюджетной системы Российской Федерации отсутствует.</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2976"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Собственные средства</w:t>
            </w:r>
          </w:p>
        </w:tc>
      </w:tr>
      <w:tr w:rsidR="00066B0F" w:rsidRPr="00066B0F" w:rsidTr="00150AF9">
        <w:tc>
          <w:tcPr>
            <w:tcW w:w="9747" w:type="dxa"/>
            <w:gridSpan w:val="2"/>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части 1.2 статьи 10 Федерального закона "О концессионных соглашениях"</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5. Наименование органа, осуществляющего полномочия собственника </w:t>
            </w:r>
            <w:r w:rsidRPr="00066B0F">
              <w:rPr>
                <w:rFonts w:ascii="Arial Narrow" w:hAnsi="Arial Narrow" w:cs="Times New Roman"/>
                <w:color w:val="000000" w:themeColor="text1"/>
                <w:sz w:val="24"/>
                <w:szCs w:val="24"/>
              </w:rPr>
              <w:lastRenderedPageBreak/>
              <w:t>в отношении вида имущества, являющегося объектом концессионного соглашения</w:t>
            </w: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lastRenderedPageBreak/>
              <w:t xml:space="preserve">Администрация </w:t>
            </w:r>
            <w:proofErr w:type="spellStart"/>
            <w:r w:rsidRPr="00066B0F">
              <w:rPr>
                <w:rFonts w:ascii="Arial Narrow" w:hAnsi="Arial Narrow" w:cs="Times New Roman"/>
                <w:color w:val="000000" w:themeColor="text1"/>
                <w:sz w:val="24"/>
                <w:szCs w:val="24"/>
              </w:rPr>
              <w:t>Тинского</w:t>
            </w:r>
            <w:proofErr w:type="spellEnd"/>
            <w:r w:rsidRPr="00066B0F">
              <w:rPr>
                <w:rFonts w:ascii="Arial Narrow" w:hAnsi="Arial Narrow" w:cs="Times New Roman"/>
                <w:color w:val="000000" w:themeColor="text1"/>
                <w:sz w:val="24"/>
                <w:szCs w:val="24"/>
              </w:rPr>
              <w:t xml:space="preserve"> </w:t>
            </w:r>
            <w:r w:rsidRPr="00066B0F">
              <w:rPr>
                <w:rFonts w:ascii="Arial Narrow" w:hAnsi="Arial Narrow" w:cs="Times New Roman"/>
                <w:color w:val="000000" w:themeColor="text1"/>
                <w:sz w:val="24"/>
                <w:szCs w:val="24"/>
              </w:rPr>
              <w:lastRenderedPageBreak/>
              <w:t>сельсовета Саянского района Красноярского края</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lastRenderedPageBreak/>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Технологически связанный комплекс котельная и тепловые сети</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7. Адрес (место нахождения) предлагаемого к созданию и (или) реконструкции объекта концессионного соглашения</w:t>
            </w: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Красноярский край, Саянский район</w:t>
            </w:r>
          </w:p>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 </w:t>
            </w:r>
            <w:proofErr w:type="spellStart"/>
            <w:r w:rsidRPr="00066B0F">
              <w:rPr>
                <w:rFonts w:ascii="Arial Narrow" w:hAnsi="Arial Narrow" w:cs="Times New Roman"/>
                <w:color w:val="000000" w:themeColor="text1"/>
                <w:sz w:val="24"/>
                <w:szCs w:val="24"/>
              </w:rPr>
              <w:t>д</w:t>
            </w:r>
            <w:proofErr w:type="gramStart"/>
            <w:r w:rsidRPr="00066B0F">
              <w:rPr>
                <w:rFonts w:ascii="Arial Narrow" w:hAnsi="Arial Narrow" w:cs="Times New Roman"/>
                <w:color w:val="000000" w:themeColor="text1"/>
                <w:sz w:val="24"/>
                <w:szCs w:val="24"/>
              </w:rPr>
              <w:t>.Т</w:t>
            </w:r>
            <w:proofErr w:type="gramEnd"/>
            <w:r w:rsidRPr="00066B0F">
              <w:rPr>
                <w:rFonts w:ascii="Arial Narrow" w:hAnsi="Arial Narrow" w:cs="Times New Roman"/>
                <w:color w:val="000000" w:themeColor="text1"/>
                <w:sz w:val="24"/>
                <w:szCs w:val="24"/>
              </w:rPr>
              <w:t>инская</w:t>
            </w:r>
            <w:proofErr w:type="spellEnd"/>
            <w:r w:rsidRPr="00066B0F">
              <w:rPr>
                <w:rFonts w:ascii="Arial Narrow" w:hAnsi="Arial Narrow" w:cs="Times New Roman"/>
                <w:color w:val="000000" w:themeColor="text1"/>
                <w:sz w:val="24"/>
                <w:szCs w:val="24"/>
              </w:rPr>
              <w:t xml:space="preserve"> </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8. Срок передачи </w:t>
            </w:r>
            <w:proofErr w:type="spellStart"/>
            <w:r w:rsidRPr="00066B0F">
              <w:rPr>
                <w:rFonts w:ascii="Arial Narrow" w:hAnsi="Arial Narrow" w:cs="Times New Roman"/>
                <w:color w:val="000000" w:themeColor="text1"/>
                <w:sz w:val="24"/>
                <w:szCs w:val="24"/>
              </w:rPr>
              <w:t>концедентом</w:t>
            </w:r>
            <w:proofErr w:type="spellEnd"/>
            <w:r w:rsidRPr="00066B0F">
              <w:rPr>
                <w:rFonts w:ascii="Arial Narrow" w:hAnsi="Arial Narrow" w:cs="Times New Roman"/>
                <w:color w:val="000000" w:themeColor="text1"/>
                <w:sz w:val="24"/>
                <w:szCs w:val="24"/>
              </w:rPr>
              <w:t xml:space="preserve"> концессионеру объекта концессионного соглашения и (или) иного передаваемого </w:t>
            </w:r>
            <w:proofErr w:type="spellStart"/>
            <w:r w:rsidRPr="00066B0F">
              <w:rPr>
                <w:rFonts w:ascii="Arial Narrow" w:hAnsi="Arial Narrow" w:cs="Times New Roman"/>
                <w:color w:val="000000" w:themeColor="text1"/>
                <w:sz w:val="24"/>
                <w:szCs w:val="24"/>
              </w:rPr>
              <w:t>концедентом</w:t>
            </w:r>
            <w:proofErr w:type="spellEnd"/>
            <w:r w:rsidRPr="00066B0F">
              <w:rPr>
                <w:rFonts w:ascii="Arial Narrow" w:hAnsi="Arial Narrow" w:cs="Times New Roman"/>
                <w:color w:val="000000" w:themeColor="text1"/>
                <w:sz w:val="24"/>
                <w:szCs w:val="24"/>
              </w:rPr>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rsidRPr="00066B0F">
              <w:rPr>
                <w:rFonts w:ascii="Arial Narrow" w:hAnsi="Arial Narrow" w:cs="Times New Roman"/>
                <w:color w:val="000000" w:themeColor="text1"/>
                <w:sz w:val="24"/>
                <w:szCs w:val="24"/>
              </w:rPr>
              <w:t>связанных</w:t>
            </w:r>
            <w:proofErr w:type="gramEnd"/>
            <w:r w:rsidRPr="00066B0F">
              <w:rPr>
                <w:rFonts w:ascii="Arial Narrow" w:hAnsi="Arial Narrow" w:cs="Times New Roman"/>
                <w:color w:val="000000" w:themeColor="text1"/>
                <w:sz w:val="24"/>
                <w:szCs w:val="24"/>
              </w:rPr>
              <w:t xml:space="preserve"> между собой и предназначенных для осуществления деятельности, предусмотренной концессионным соглашением</w:t>
            </w:r>
          </w:p>
        </w:tc>
        <w:tc>
          <w:tcPr>
            <w:tcW w:w="2976" w:type="dxa"/>
            <w:shd w:val="clear" w:color="auto" w:fill="auto"/>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На 13 лет</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9. Наличие либо отсутствие проектной документации</w:t>
            </w: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Проектная документация будет разработана концессионером в соответствии с условиями концессионного соглашения в течение указанного в данном соглашении времени</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10. Технико-экономические характеристики объекта концессионного соглашения</w:t>
            </w: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В соответствии с Приложением 1 к Предложению</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В соответствии с Приложением 1 к Предложению</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12. </w:t>
            </w:r>
            <w:proofErr w:type="gramStart"/>
            <w:r w:rsidRPr="00066B0F">
              <w:rPr>
                <w:rFonts w:ascii="Arial Narrow" w:hAnsi="Arial Narrow" w:cs="Times New Roman"/>
                <w:color w:val="000000" w:themeColor="text1"/>
                <w:sz w:val="24"/>
                <w:szCs w:val="24"/>
              </w:rP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В соответствии с Приложением 1 к Предложению</w:t>
            </w:r>
          </w:p>
        </w:tc>
      </w:tr>
      <w:tr w:rsidR="00066B0F" w:rsidRPr="00066B0F" w:rsidTr="00150AF9">
        <w:tc>
          <w:tcPr>
            <w:tcW w:w="6771" w:type="dxa"/>
          </w:tcPr>
          <w:p w:rsidR="00066B0F" w:rsidRPr="00066B0F" w:rsidRDefault="00066B0F" w:rsidP="00150AF9">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2976"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В соответствии с Приложением 1 к Предложению</w:t>
            </w:r>
          </w:p>
        </w:tc>
      </w:tr>
    </w:tbl>
    <w:p w:rsidR="00066B0F" w:rsidRPr="00066B0F" w:rsidRDefault="00066B0F" w:rsidP="00066B0F">
      <w:pPr>
        <w:spacing w:after="0" w:line="240" w:lineRule="auto"/>
        <w:ind w:hanging="284"/>
        <w:jc w:val="center"/>
        <w:rPr>
          <w:rFonts w:ascii="Arial Narrow" w:hAnsi="Arial Narrow" w:cs="Times New Roman"/>
          <w:color w:val="000000" w:themeColor="text1"/>
          <w:sz w:val="24"/>
          <w:szCs w:val="24"/>
        </w:rPr>
      </w:pPr>
    </w:p>
    <w:p w:rsidR="00066B0F" w:rsidRPr="00066B0F" w:rsidRDefault="00066B0F" w:rsidP="00066B0F">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Проект концессионного соглашения Приложе</w:t>
      </w:r>
      <w:r>
        <w:rPr>
          <w:rFonts w:ascii="Arial Narrow" w:hAnsi="Arial Narrow" w:cs="Times New Roman"/>
          <w:color w:val="000000" w:themeColor="text1"/>
          <w:sz w:val="24"/>
          <w:szCs w:val="24"/>
        </w:rPr>
        <w:t xml:space="preserve">ние 2 </w:t>
      </w:r>
      <w:proofErr w:type="gramStart"/>
      <w:r>
        <w:rPr>
          <w:rFonts w:ascii="Arial Narrow" w:hAnsi="Arial Narrow" w:cs="Times New Roman"/>
          <w:color w:val="000000" w:themeColor="text1"/>
          <w:sz w:val="24"/>
          <w:szCs w:val="24"/>
        </w:rPr>
        <w:t>к</w:t>
      </w:r>
      <w:proofErr w:type="gramEnd"/>
      <w:r>
        <w:rPr>
          <w:rFonts w:ascii="Arial Narrow" w:hAnsi="Arial Narrow" w:cs="Times New Roman"/>
          <w:color w:val="000000" w:themeColor="text1"/>
          <w:sz w:val="24"/>
          <w:szCs w:val="24"/>
        </w:rPr>
        <w:t xml:space="preserve"> Предложение</w:t>
      </w:r>
    </w:p>
    <w:p w:rsidR="00066B0F" w:rsidRPr="00066B0F" w:rsidRDefault="00066B0F" w:rsidP="00066B0F">
      <w:pPr>
        <w:rPr>
          <w:rFonts w:ascii="Arial Narrow" w:hAnsi="Arial Narrow" w:cs="Times New Roman"/>
          <w:color w:val="000000" w:themeColor="text1"/>
          <w:sz w:val="24"/>
          <w:szCs w:val="24"/>
        </w:rPr>
      </w:pPr>
    </w:p>
    <w:p w:rsidR="00066B0F" w:rsidRPr="00066B0F" w:rsidRDefault="00066B0F" w:rsidP="00066B0F">
      <w:pPr>
        <w:rPr>
          <w:rFonts w:ascii="Arial Narrow" w:hAnsi="Arial Narrow" w:cs="Times New Roman"/>
          <w:color w:val="000000" w:themeColor="text1"/>
          <w:sz w:val="24"/>
          <w:szCs w:val="24"/>
        </w:rPr>
      </w:pPr>
    </w:p>
    <w:p w:rsidR="00066B0F" w:rsidRPr="00066B0F" w:rsidRDefault="00066B0F" w:rsidP="00066B0F">
      <w:pP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Директор ООО "</w:t>
      </w:r>
      <w:proofErr w:type="spellStart"/>
      <w:r w:rsidRPr="00066B0F">
        <w:rPr>
          <w:rFonts w:ascii="Arial Narrow" w:hAnsi="Arial Narrow" w:cs="Times New Roman"/>
          <w:color w:val="000000" w:themeColor="text1"/>
          <w:sz w:val="24"/>
          <w:szCs w:val="24"/>
        </w:rPr>
        <w:t>Агрокомплект</w:t>
      </w:r>
      <w:proofErr w:type="spellEnd"/>
      <w:r w:rsidRPr="00066B0F">
        <w:rPr>
          <w:rFonts w:ascii="Arial Narrow" w:hAnsi="Arial Narrow" w:cs="Times New Roman"/>
          <w:color w:val="000000" w:themeColor="text1"/>
          <w:sz w:val="24"/>
          <w:szCs w:val="24"/>
        </w:rPr>
        <w:t>"                                                              Д.А. Плесовских</w:t>
      </w:r>
      <w:r w:rsidRPr="00066B0F">
        <w:rPr>
          <w:rFonts w:ascii="Arial Narrow" w:hAnsi="Arial Narrow" w:cs="Times New Roman"/>
          <w:color w:val="000000" w:themeColor="text1"/>
          <w:sz w:val="24"/>
          <w:szCs w:val="24"/>
        </w:rPr>
        <w:br w:type="page"/>
      </w:r>
    </w:p>
    <w:tbl>
      <w:tblPr>
        <w:tblW w:w="9734" w:type="dxa"/>
        <w:tblCellSpacing w:w="15" w:type="dxa"/>
        <w:tblCellMar>
          <w:top w:w="15" w:type="dxa"/>
          <w:left w:w="15" w:type="dxa"/>
          <w:bottom w:w="15" w:type="dxa"/>
          <w:right w:w="15" w:type="dxa"/>
        </w:tblCellMar>
        <w:tblLook w:val="04A0" w:firstRow="1" w:lastRow="0" w:firstColumn="1" w:lastColumn="0" w:noHBand="0" w:noVBand="1"/>
      </w:tblPr>
      <w:tblGrid>
        <w:gridCol w:w="9684"/>
        <w:gridCol w:w="50"/>
      </w:tblGrid>
      <w:tr w:rsidR="00066B0F" w:rsidRPr="00066B0F" w:rsidTr="00150AF9">
        <w:trPr>
          <w:gridAfter w:val="1"/>
          <w:wAfter w:w="5" w:type="dxa"/>
          <w:tblCellSpacing w:w="15" w:type="dxa"/>
        </w:trPr>
        <w:tc>
          <w:tcPr>
            <w:tcW w:w="9639" w:type="dxa"/>
            <w:vAlign w:val="center"/>
            <w:hideMark/>
          </w:tcPr>
          <w:p w:rsidR="00066B0F" w:rsidRPr="00066B0F" w:rsidRDefault="00066B0F" w:rsidP="00150AF9">
            <w:pPr>
              <w:spacing w:before="100" w:beforeAutospacing="1" w:after="100" w:afterAutospacing="1"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lastRenderedPageBreak/>
              <w:t>Приложение 1к Предложению</w:t>
            </w:r>
          </w:p>
        </w:tc>
      </w:tr>
      <w:tr w:rsidR="00066B0F" w:rsidRPr="00066B0F" w:rsidTr="00150AF9">
        <w:trPr>
          <w:tblCellSpacing w:w="15" w:type="dxa"/>
        </w:trPr>
        <w:tc>
          <w:tcPr>
            <w:tcW w:w="9674" w:type="dxa"/>
            <w:gridSpan w:val="2"/>
            <w:vAlign w:val="center"/>
            <w:hideMark/>
          </w:tcPr>
          <w:tbl>
            <w:tblPr>
              <w:tblW w:w="94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65"/>
              <w:gridCol w:w="5025"/>
            </w:tblGrid>
            <w:tr w:rsidR="00066B0F" w:rsidRPr="00066B0F" w:rsidTr="00150AF9">
              <w:trPr>
                <w:tblCellSpacing w:w="0" w:type="dxa"/>
              </w:trPr>
              <w:tc>
                <w:tcPr>
                  <w:tcW w:w="4465" w:type="dxa"/>
                  <w:tcBorders>
                    <w:top w:val="outset" w:sz="6" w:space="0" w:color="auto"/>
                    <w:left w:val="outset" w:sz="6" w:space="0" w:color="auto"/>
                    <w:bottom w:val="outset" w:sz="6" w:space="0" w:color="auto"/>
                    <w:right w:val="outset" w:sz="6" w:space="0" w:color="auto"/>
                  </w:tcBorders>
                  <w:vAlign w:val="center"/>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Задание</w:t>
                  </w:r>
                </w:p>
              </w:tc>
              <w:tc>
                <w:tcPr>
                  <w:tcW w:w="5025" w:type="dxa"/>
                  <w:tcBorders>
                    <w:top w:val="outset" w:sz="6" w:space="0" w:color="auto"/>
                    <w:left w:val="outset" w:sz="6" w:space="0" w:color="auto"/>
                    <w:bottom w:val="outset" w:sz="6" w:space="0" w:color="auto"/>
                    <w:right w:val="outset" w:sz="6" w:space="0" w:color="auto"/>
                  </w:tcBorders>
                  <w:vAlign w:val="center"/>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b/>
                      <w:color w:val="000000" w:themeColor="text1"/>
                      <w:sz w:val="24"/>
                      <w:szCs w:val="24"/>
                    </w:rPr>
                  </w:pPr>
                  <w:r w:rsidRPr="00066B0F">
                    <w:rPr>
                      <w:rFonts w:ascii="Arial Narrow" w:hAnsi="Arial Narrow" w:cs="Times New Roman"/>
                      <w:b/>
                      <w:color w:val="000000" w:themeColor="text1"/>
                      <w:sz w:val="24"/>
                      <w:szCs w:val="24"/>
                    </w:rPr>
                    <w:t xml:space="preserve">Реконструкция объектов коммунальной инфраструктуры в </w:t>
                  </w:r>
                  <w:proofErr w:type="spellStart"/>
                  <w:r w:rsidRPr="00066B0F">
                    <w:rPr>
                      <w:rFonts w:ascii="Arial Narrow" w:hAnsi="Arial Narrow" w:cs="Times New Roman"/>
                      <w:b/>
                      <w:color w:val="000000" w:themeColor="text1"/>
                      <w:sz w:val="24"/>
                      <w:szCs w:val="24"/>
                    </w:rPr>
                    <w:t>д</w:t>
                  </w:r>
                  <w:proofErr w:type="gramStart"/>
                  <w:r w:rsidRPr="00066B0F">
                    <w:rPr>
                      <w:rFonts w:ascii="Arial Narrow" w:hAnsi="Arial Narrow" w:cs="Times New Roman"/>
                      <w:b/>
                      <w:color w:val="000000" w:themeColor="text1"/>
                      <w:sz w:val="24"/>
                      <w:szCs w:val="24"/>
                    </w:rPr>
                    <w:t>.Т</w:t>
                  </w:r>
                  <w:proofErr w:type="gramEnd"/>
                  <w:r w:rsidRPr="00066B0F">
                    <w:rPr>
                      <w:rFonts w:ascii="Arial Narrow" w:hAnsi="Arial Narrow" w:cs="Times New Roman"/>
                      <w:b/>
                      <w:color w:val="000000" w:themeColor="text1"/>
                      <w:sz w:val="24"/>
                      <w:szCs w:val="24"/>
                    </w:rPr>
                    <w:t>инская</w:t>
                  </w:r>
                  <w:proofErr w:type="spellEnd"/>
                  <w:r w:rsidRPr="00066B0F">
                    <w:rPr>
                      <w:rFonts w:ascii="Arial Narrow" w:hAnsi="Arial Narrow" w:cs="Times New Roman"/>
                      <w:b/>
                      <w:color w:val="000000" w:themeColor="text1"/>
                      <w:sz w:val="24"/>
                      <w:szCs w:val="24"/>
                    </w:rPr>
                    <w:t xml:space="preserve"> Саянского района Красноярского края</w:t>
                  </w:r>
                </w:p>
              </w:tc>
            </w:tr>
            <w:tr w:rsidR="00066B0F" w:rsidRPr="00066B0F" w:rsidTr="00150AF9">
              <w:trPr>
                <w:tblCellSpacing w:w="0" w:type="dxa"/>
              </w:trPr>
              <w:tc>
                <w:tcPr>
                  <w:tcW w:w="446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Основные цели Задания</w:t>
                  </w:r>
                </w:p>
              </w:tc>
              <w:tc>
                <w:tcPr>
                  <w:tcW w:w="502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Обеспечение бесперебойной и безаварийной  подачи тепловой энергии от источника до потребителя</w:t>
                  </w:r>
                </w:p>
              </w:tc>
            </w:tr>
            <w:tr w:rsidR="00066B0F" w:rsidRPr="00066B0F" w:rsidTr="00150AF9">
              <w:trPr>
                <w:tblCellSpacing w:w="0" w:type="dxa"/>
              </w:trPr>
              <w:tc>
                <w:tcPr>
                  <w:tcW w:w="446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Задачи </w:t>
                  </w:r>
                </w:p>
              </w:tc>
              <w:tc>
                <w:tcPr>
                  <w:tcW w:w="502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Повышение надёжности работы производственных мощностей и сетей теплоснабжения</w:t>
                  </w:r>
                </w:p>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Обеспечение стабильности работы системы теплоснабжения</w:t>
                  </w:r>
                </w:p>
              </w:tc>
            </w:tr>
            <w:tr w:rsidR="00066B0F" w:rsidRPr="00066B0F" w:rsidTr="00150AF9">
              <w:trPr>
                <w:tblCellSpacing w:w="0" w:type="dxa"/>
              </w:trPr>
              <w:tc>
                <w:tcPr>
                  <w:tcW w:w="446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Сроки реализации </w:t>
                  </w:r>
                </w:p>
              </w:tc>
              <w:tc>
                <w:tcPr>
                  <w:tcW w:w="502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2023-2035гг.</w:t>
                  </w:r>
                </w:p>
              </w:tc>
            </w:tr>
            <w:tr w:rsidR="00066B0F" w:rsidRPr="00066B0F" w:rsidTr="00150AF9">
              <w:trPr>
                <w:tblCellSpacing w:w="0" w:type="dxa"/>
              </w:trPr>
              <w:tc>
                <w:tcPr>
                  <w:tcW w:w="446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Основные мероприятия Задания </w:t>
                  </w:r>
                </w:p>
              </w:tc>
              <w:tc>
                <w:tcPr>
                  <w:tcW w:w="502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Реконструкция тепловых сетей от котельной, модернизация котельной</w:t>
                  </w:r>
                </w:p>
              </w:tc>
            </w:tr>
            <w:tr w:rsidR="00066B0F" w:rsidRPr="00066B0F" w:rsidTr="00150AF9">
              <w:trPr>
                <w:tblCellSpacing w:w="0" w:type="dxa"/>
              </w:trPr>
              <w:tc>
                <w:tcPr>
                  <w:tcW w:w="446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Ожидаемые результаты</w:t>
                  </w:r>
                </w:p>
              </w:tc>
              <w:tc>
                <w:tcPr>
                  <w:tcW w:w="5025"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Уменьшения тепловых потерь в сетях теплоснабжения</w:t>
                  </w:r>
                </w:p>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Уменьшение производственных затрат на эксплуатацию производственных мощностей и сетей теплоснабжения</w:t>
                  </w:r>
                </w:p>
                <w:p w:rsidR="00066B0F" w:rsidRPr="00066B0F" w:rsidRDefault="00066B0F" w:rsidP="00150AF9">
                  <w:pPr>
                    <w:spacing w:before="100" w:beforeAutospacing="1" w:after="100" w:afterAutospacing="1"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Уменьшение числа прорывов и объёмов  утечки  в сетях теплоснабжения</w:t>
                  </w:r>
                </w:p>
              </w:tc>
            </w:tr>
          </w:tbl>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r>
    </w:tbl>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p w:rsidR="00066B0F" w:rsidRPr="00066B0F" w:rsidRDefault="00066B0F" w:rsidP="00066B0F">
      <w:pPr>
        <w:rPr>
          <w:rFonts w:ascii="Arial Narrow" w:eastAsia="Times New Roman" w:hAnsi="Arial Narrow" w:cs="Times New Roman"/>
          <w:vanish/>
          <w:color w:val="000000" w:themeColor="text1"/>
          <w:sz w:val="24"/>
          <w:szCs w:val="24"/>
        </w:rPr>
      </w:pPr>
      <w:r w:rsidRPr="00066B0F">
        <w:rPr>
          <w:rFonts w:ascii="Arial Narrow" w:eastAsia="Times New Roman" w:hAnsi="Arial Narrow" w:cs="Times New Roman"/>
          <w:color w:val="000000" w:themeColor="text1"/>
          <w:sz w:val="24"/>
          <w:szCs w:val="24"/>
        </w:rPr>
        <w:br w:type="page"/>
      </w:r>
    </w:p>
    <w:p w:rsidR="00066B0F" w:rsidRPr="00066B0F" w:rsidRDefault="00066B0F" w:rsidP="00066B0F">
      <w:pPr>
        <w:spacing w:after="0" w:line="240" w:lineRule="auto"/>
        <w:jc w:val="both"/>
        <w:outlineLvl w:val="0"/>
        <w:rPr>
          <w:rFonts w:ascii="Arial Narrow" w:eastAsia="Times New Roman" w:hAnsi="Arial Narrow" w:cs="Times New Roman"/>
          <w:b/>
          <w:bCs/>
          <w:color w:val="000000" w:themeColor="text1"/>
          <w:kern w:val="36"/>
          <w:sz w:val="24"/>
          <w:szCs w:val="24"/>
        </w:rPr>
      </w:pPr>
      <w:r w:rsidRPr="00066B0F">
        <w:rPr>
          <w:rFonts w:ascii="Arial Narrow" w:eastAsia="Times New Roman" w:hAnsi="Arial Narrow" w:cs="Times New Roman"/>
          <w:b/>
          <w:bCs/>
          <w:color w:val="000000" w:themeColor="text1"/>
          <w:kern w:val="36"/>
          <w:sz w:val="24"/>
          <w:szCs w:val="24"/>
        </w:rPr>
        <w:t>2. Описание действующей системы теплоснабжения, специфики функционирования и основных технико-экономических показателей</w:t>
      </w:r>
    </w:p>
    <w:p w:rsidR="00066B0F" w:rsidRPr="00066B0F" w:rsidRDefault="00066B0F" w:rsidP="00066B0F">
      <w:pPr>
        <w:spacing w:after="0" w:line="240" w:lineRule="auto"/>
        <w:jc w:val="both"/>
        <w:outlineLvl w:val="0"/>
        <w:rPr>
          <w:rFonts w:ascii="Arial Narrow" w:eastAsia="Times New Roman" w:hAnsi="Arial Narrow" w:cs="Times New Roman"/>
          <w:b/>
          <w:bCs/>
          <w:color w:val="000000" w:themeColor="text1"/>
          <w:kern w:val="36"/>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Основной вид деятельности – производство и передача тепловой энергии, в целях отопления и горячего водоснабжения потребителям.</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Списочная численность предприятия составляет 99 человек.</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Обеспечение потребителей </w:t>
      </w:r>
      <w:proofErr w:type="spellStart"/>
      <w:r w:rsidRPr="00066B0F">
        <w:rPr>
          <w:rFonts w:ascii="Arial Narrow" w:eastAsia="Times New Roman" w:hAnsi="Arial Narrow" w:cs="Times New Roman"/>
          <w:color w:val="000000" w:themeColor="text1"/>
          <w:sz w:val="24"/>
          <w:szCs w:val="24"/>
        </w:rPr>
        <w:t>д</w:t>
      </w:r>
      <w:proofErr w:type="gramStart"/>
      <w:r w:rsidRPr="00066B0F">
        <w:rPr>
          <w:rFonts w:ascii="Arial Narrow" w:eastAsia="Times New Roman" w:hAnsi="Arial Narrow" w:cs="Times New Roman"/>
          <w:color w:val="000000" w:themeColor="text1"/>
          <w:sz w:val="24"/>
          <w:szCs w:val="24"/>
        </w:rPr>
        <w:t>.Т</w:t>
      </w:r>
      <w:proofErr w:type="gramEnd"/>
      <w:r w:rsidRPr="00066B0F">
        <w:rPr>
          <w:rFonts w:ascii="Arial Narrow" w:eastAsia="Times New Roman" w:hAnsi="Arial Narrow" w:cs="Times New Roman"/>
          <w:color w:val="000000" w:themeColor="text1"/>
          <w:sz w:val="24"/>
          <w:szCs w:val="24"/>
        </w:rPr>
        <w:t>инская</w:t>
      </w:r>
      <w:proofErr w:type="spellEnd"/>
      <w:r w:rsidRPr="00066B0F">
        <w:rPr>
          <w:rFonts w:ascii="Arial Narrow" w:eastAsia="Times New Roman" w:hAnsi="Arial Narrow" w:cs="Times New Roman"/>
          <w:color w:val="000000" w:themeColor="text1"/>
          <w:sz w:val="24"/>
          <w:szCs w:val="24"/>
        </w:rPr>
        <w:t xml:space="preserve"> (жилого фонда и других объектов) тепловой энергией (отопление и горячее водоснабжение) осуществляется централизованно по открытой системе теплоснабжения. Теплоносителем является горячая вода.</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Тепловая энергия к потребителям передается по тепловым сетям от котельной.</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Отопительный период принят сроком 242 дня (СНИП 23-01-99* Строительная климатология). В летний период тепловые сети не работают.</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Подпитка тепловых сетей осуществляется с котельной</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Тепловой энергией снабжаются 5 потребителей по индивидуальным договорам, в </w:t>
      </w:r>
      <w:proofErr w:type="spellStart"/>
      <w:r w:rsidRPr="00066B0F">
        <w:rPr>
          <w:rFonts w:ascii="Arial Narrow" w:eastAsia="Times New Roman" w:hAnsi="Arial Narrow" w:cs="Times New Roman"/>
          <w:color w:val="000000" w:themeColor="text1"/>
          <w:sz w:val="24"/>
          <w:szCs w:val="24"/>
        </w:rPr>
        <w:t>т.ч</w:t>
      </w:r>
      <w:proofErr w:type="spellEnd"/>
      <w:r w:rsidRPr="00066B0F">
        <w:rPr>
          <w:rFonts w:ascii="Arial Narrow" w:eastAsia="Times New Roman" w:hAnsi="Arial Narrow" w:cs="Times New Roman"/>
          <w:color w:val="000000" w:themeColor="text1"/>
          <w:sz w:val="24"/>
          <w:szCs w:val="24"/>
        </w:rPr>
        <w:t xml:space="preserve">. </w:t>
      </w:r>
      <w:proofErr w:type="gramStart"/>
      <w:r w:rsidRPr="00066B0F">
        <w:rPr>
          <w:rFonts w:ascii="Arial Narrow" w:eastAsia="Times New Roman" w:hAnsi="Arial Narrow" w:cs="Times New Roman"/>
          <w:color w:val="000000" w:themeColor="text1"/>
          <w:sz w:val="24"/>
          <w:szCs w:val="24"/>
        </w:rPr>
        <w:t>финансируемые</w:t>
      </w:r>
      <w:proofErr w:type="gramEnd"/>
      <w:r w:rsidRPr="00066B0F">
        <w:rPr>
          <w:rFonts w:ascii="Arial Narrow" w:eastAsia="Times New Roman" w:hAnsi="Arial Narrow" w:cs="Times New Roman"/>
          <w:color w:val="000000" w:themeColor="text1"/>
          <w:sz w:val="24"/>
          <w:szCs w:val="24"/>
        </w:rPr>
        <w:t xml:space="preserve"> из бюджетов. Граница балансовой ответственности между потребителями тепла и </w:t>
      </w:r>
      <w:proofErr w:type="spellStart"/>
      <w:r w:rsidRPr="00066B0F">
        <w:rPr>
          <w:rFonts w:ascii="Arial Narrow" w:eastAsia="Times New Roman" w:hAnsi="Arial Narrow" w:cs="Times New Roman"/>
          <w:color w:val="000000" w:themeColor="text1"/>
          <w:sz w:val="24"/>
          <w:szCs w:val="24"/>
        </w:rPr>
        <w:t>энергоснабжающей</w:t>
      </w:r>
      <w:proofErr w:type="spellEnd"/>
      <w:r w:rsidRPr="00066B0F">
        <w:rPr>
          <w:rFonts w:ascii="Arial Narrow" w:eastAsia="Times New Roman" w:hAnsi="Arial Narrow" w:cs="Times New Roman"/>
          <w:color w:val="000000" w:themeColor="text1"/>
          <w:sz w:val="24"/>
          <w:szCs w:val="24"/>
        </w:rPr>
        <w:t xml:space="preserve"> организацией определена в договорах на поставку тепловой энергии.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Передачу и распределение тепловой энергии </w:t>
      </w:r>
      <w:proofErr w:type="spellStart"/>
      <w:r w:rsidRPr="00066B0F">
        <w:rPr>
          <w:rFonts w:ascii="Arial Narrow" w:eastAsia="Times New Roman" w:hAnsi="Arial Narrow" w:cs="Times New Roman"/>
          <w:color w:val="000000" w:themeColor="text1"/>
          <w:sz w:val="24"/>
          <w:szCs w:val="24"/>
        </w:rPr>
        <w:t>энергоснабжающей</w:t>
      </w:r>
      <w:proofErr w:type="spellEnd"/>
      <w:r w:rsidRPr="00066B0F">
        <w:rPr>
          <w:rFonts w:ascii="Arial Narrow" w:eastAsia="Times New Roman" w:hAnsi="Arial Narrow" w:cs="Times New Roman"/>
          <w:color w:val="000000" w:themeColor="text1"/>
          <w:sz w:val="24"/>
          <w:szCs w:val="24"/>
        </w:rPr>
        <w:t xml:space="preserve"> организацией осуществляет по  внутриквартальным тепловым сетям, общей протяженностью в двухтрубном исчислении 135 м диаметром от 57 до 89 мм. Сети проложены в непроходных каналах (135 м). Тепловая изоляция трубопроводов выполнена из минеральных матов.</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Таблица 1</w:t>
      </w:r>
    </w:p>
    <w:p w:rsidR="00066B0F" w:rsidRPr="00066B0F" w:rsidRDefault="00066B0F" w:rsidP="00066B0F">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 xml:space="preserve">Характеристика тепловых сетей д. </w:t>
      </w:r>
      <w:proofErr w:type="spellStart"/>
      <w:r w:rsidRPr="00066B0F">
        <w:rPr>
          <w:rFonts w:ascii="Arial Narrow" w:eastAsia="Times New Roman" w:hAnsi="Arial Narrow" w:cs="Times New Roman"/>
          <w:b/>
          <w:color w:val="000000" w:themeColor="text1"/>
          <w:sz w:val="24"/>
          <w:szCs w:val="24"/>
        </w:rPr>
        <w:t>Тинская</w:t>
      </w:r>
      <w:proofErr w:type="spellEnd"/>
    </w:p>
    <w:tbl>
      <w:tblPr>
        <w:tblW w:w="9644" w:type="dxa"/>
        <w:tblInd w:w="103" w:type="dxa"/>
        <w:tblLayout w:type="fixed"/>
        <w:tblLook w:val="04A0" w:firstRow="1" w:lastRow="0" w:firstColumn="1" w:lastColumn="0" w:noHBand="0" w:noVBand="1"/>
      </w:tblPr>
      <w:tblGrid>
        <w:gridCol w:w="1139"/>
        <w:gridCol w:w="993"/>
        <w:gridCol w:w="964"/>
        <w:gridCol w:w="985"/>
        <w:gridCol w:w="1736"/>
        <w:gridCol w:w="1280"/>
        <w:gridCol w:w="1516"/>
        <w:gridCol w:w="1031"/>
      </w:tblGrid>
      <w:tr w:rsidR="00066B0F" w:rsidRPr="00066B0F" w:rsidTr="00150AF9">
        <w:trPr>
          <w:trHeight w:val="1284"/>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 xml:space="preserve">Наружный диаметр трубопроводов, </w:t>
            </w:r>
            <w:proofErr w:type="gramStart"/>
            <w:r w:rsidRPr="00066B0F">
              <w:rPr>
                <w:rFonts w:ascii="Arial Narrow" w:eastAsia="Times New Roman" w:hAnsi="Arial Narrow" w:cs="Times New Roman"/>
                <w:b/>
                <w:color w:val="000000" w:themeColor="text1"/>
                <w:sz w:val="24"/>
                <w:szCs w:val="24"/>
              </w:rPr>
              <w:t>мм</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Удельная емкость (м3/м)</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Длина участка</w:t>
            </w:r>
            <w:r w:rsidRPr="00066B0F">
              <w:rPr>
                <w:rFonts w:ascii="Arial Narrow" w:eastAsia="Times New Roman" w:hAnsi="Arial Narrow" w:cs="Times New Roman"/>
                <w:b/>
                <w:color w:val="000000" w:themeColor="text1"/>
                <w:sz w:val="24"/>
                <w:szCs w:val="24"/>
              </w:rPr>
              <w:br/>
              <w:t>(в двух-</w:t>
            </w:r>
            <w:proofErr w:type="spellStart"/>
            <w:r w:rsidRPr="00066B0F">
              <w:rPr>
                <w:rFonts w:ascii="Arial Narrow" w:eastAsia="Times New Roman" w:hAnsi="Arial Narrow" w:cs="Times New Roman"/>
                <w:b/>
                <w:color w:val="000000" w:themeColor="text1"/>
                <w:sz w:val="24"/>
                <w:szCs w:val="24"/>
              </w:rPr>
              <w:t>трубномисчисле</w:t>
            </w:r>
            <w:proofErr w:type="spellEnd"/>
            <w:r w:rsidRPr="00066B0F">
              <w:rPr>
                <w:rFonts w:ascii="Arial Narrow" w:eastAsia="Times New Roman" w:hAnsi="Arial Narrow" w:cs="Times New Roman"/>
                <w:b/>
                <w:color w:val="000000" w:themeColor="text1"/>
                <w:sz w:val="24"/>
                <w:szCs w:val="24"/>
              </w:rPr>
              <w:t>-</w:t>
            </w:r>
            <w:proofErr w:type="spellStart"/>
            <w:r w:rsidRPr="00066B0F">
              <w:rPr>
                <w:rFonts w:ascii="Arial Narrow" w:eastAsia="Times New Roman" w:hAnsi="Arial Narrow" w:cs="Times New Roman"/>
                <w:b/>
                <w:color w:val="000000" w:themeColor="text1"/>
                <w:sz w:val="24"/>
                <w:szCs w:val="24"/>
              </w:rPr>
              <w:t>нии</w:t>
            </w:r>
            <w:proofErr w:type="spellEnd"/>
            <w:r w:rsidRPr="00066B0F">
              <w:rPr>
                <w:rFonts w:ascii="Arial Narrow" w:eastAsia="Times New Roman" w:hAnsi="Arial Narrow" w:cs="Times New Roman"/>
                <w:b/>
                <w:color w:val="000000" w:themeColor="text1"/>
                <w:sz w:val="24"/>
                <w:szCs w:val="24"/>
              </w:rPr>
              <w:t>)</w:t>
            </w:r>
            <w:r w:rsidRPr="00066B0F">
              <w:rPr>
                <w:rFonts w:ascii="Arial Narrow" w:eastAsia="Times New Roman" w:hAnsi="Arial Narrow" w:cs="Times New Roman"/>
                <w:b/>
                <w:color w:val="000000" w:themeColor="text1"/>
                <w:sz w:val="24"/>
                <w:szCs w:val="24"/>
              </w:rPr>
              <w:br/>
              <w:t>L,М</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Емкость участка тепловой сети, м3</w:t>
            </w:r>
          </w:p>
        </w:tc>
        <w:tc>
          <w:tcPr>
            <w:tcW w:w="1736" w:type="dxa"/>
            <w:tcBorders>
              <w:top w:val="single" w:sz="4" w:space="0" w:color="auto"/>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 xml:space="preserve">Теплоизоляционный </w:t>
            </w:r>
            <w:proofErr w:type="spellStart"/>
            <w:proofErr w:type="gramStart"/>
            <w:r w:rsidRPr="00066B0F">
              <w:rPr>
                <w:rFonts w:ascii="Arial Narrow" w:eastAsia="Times New Roman" w:hAnsi="Arial Narrow" w:cs="Times New Roman"/>
                <w:b/>
                <w:color w:val="000000" w:themeColor="text1"/>
                <w:sz w:val="24"/>
                <w:szCs w:val="24"/>
              </w:rPr>
              <w:t>ма-териал</w:t>
            </w:r>
            <w:proofErr w:type="spellEnd"/>
            <w:proofErr w:type="gramEnd"/>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Тип</w:t>
            </w:r>
            <w:r w:rsidRPr="00066B0F">
              <w:rPr>
                <w:rFonts w:ascii="Arial Narrow" w:eastAsia="Times New Roman" w:hAnsi="Arial Narrow" w:cs="Times New Roman"/>
                <w:b/>
                <w:color w:val="000000" w:themeColor="text1"/>
                <w:sz w:val="24"/>
                <w:szCs w:val="24"/>
              </w:rPr>
              <w:br/>
              <w:t>прокладки</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Средняя глубина заложения трубопровода на участке.</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 xml:space="preserve">Год ввода в </w:t>
            </w:r>
            <w:proofErr w:type="spellStart"/>
            <w:proofErr w:type="gramStart"/>
            <w:r w:rsidRPr="00066B0F">
              <w:rPr>
                <w:rFonts w:ascii="Arial Narrow" w:eastAsia="Times New Roman" w:hAnsi="Arial Narrow" w:cs="Times New Roman"/>
                <w:b/>
                <w:color w:val="000000" w:themeColor="text1"/>
                <w:sz w:val="24"/>
                <w:szCs w:val="24"/>
              </w:rPr>
              <w:t>эксплуата-цию</w:t>
            </w:r>
            <w:proofErr w:type="spellEnd"/>
            <w:proofErr w:type="gramEnd"/>
            <w:r w:rsidRPr="00066B0F">
              <w:rPr>
                <w:rFonts w:ascii="Arial Narrow" w:eastAsia="Times New Roman" w:hAnsi="Arial Narrow" w:cs="Times New Roman"/>
                <w:b/>
                <w:color w:val="000000" w:themeColor="text1"/>
                <w:sz w:val="24"/>
                <w:szCs w:val="24"/>
              </w:rPr>
              <w:t xml:space="preserve"> (пере-кладки)</w:t>
            </w:r>
          </w:p>
        </w:tc>
      </w:tr>
      <w:tr w:rsidR="00066B0F" w:rsidRPr="00066B0F" w:rsidTr="00150AF9">
        <w:trPr>
          <w:trHeight w:val="465"/>
        </w:trPr>
        <w:tc>
          <w:tcPr>
            <w:tcW w:w="1139" w:type="dxa"/>
            <w:tcBorders>
              <w:top w:val="nil"/>
              <w:left w:val="single" w:sz="4" w:space="0" w:color="auto"/>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57</w:t>
            </w:r>
          </w:p>
        </w:tc>
        <w:tc>
          <w:tcPr>
            <w:tcW w:w="993" w:type="dxa"/>
            <w:tcBorders>
              <w:top w:val="nil"/>
              <w:left w:val="nil"/>
              <w:bottom w:val="single" w:sz="4" w:space="0" w:color="auto"/>
              <w:right w:val="single" w:sz="4" w:space="0" w:color="auto"/>
            </w:tcBorders>
            <w:shd w:val="clear" w:color="000000" w:fill="DAEEF3"/>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0,00200</w:t>
            </w:r>
          </w:p>
        </w:tc>
        <w:tc>
          <w:tcPr>
            <w:tcW w:w="964"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36</w:t>
            </w:r>
          </w:p>
        </w:tc>
        <w:tc>
          <w:tcPr>
            <w:tcW w:w="985" w:type="dxa"/>
            <w:tcBorders>
              <w:top w:val="nil"/>
              <w:left w:val="nil"/>
              <w:bottom w:val="single" w:sz="4" w:space="0" w:color="auto"/>
              <w:right w:val="single" w:sz="4" w:space="0" w:color="auto"/>
            </w:tcBorders>
            <w:shd w:val="clear" w:color="000000" w:fill="FFFFFF"/>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0,125</w:t>
            </w:r>
          </w:p>
        </w:tc>
        <w:tc>
          <w:tcPr>
            <w:tcW w:w="1736"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маты </w:t>
            </w:r>
            <w:proofErr w:type="spellStart"/>
            <w:r w:rsidRPr="00066B0F">
              <w:rPr>
                <w:rFonts w:ascii="Arial Narrow" w:eastAsia="Times New Roman" w:hAnsi="Arial Narrow" w:cs="Times New Roman"/>
                <w:color w:val="000000" w:themeColor="text1"/>
                <w:sz w:val="24"/>
                <w:szCs w:val="24"/>
              </w:rPr>
              <w:t>минераловатные</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канальная</w:t>
            </w:r>
          </w:p>
        </w:tc>
        <w:tc>
          <w:tcPr>
            <w:tcW w:w="1516" w:type="dxa"/>
            <w:tcBorders>
              <w:top w:val="nil"/>
              <w:left w:val="nil"/>
              <w:bottom w:val="single" w:sz="4" w:space="0" w:color="auto"/>
              <w:right w:val="single" w:sz="4" w:space="0" w:color="auto"/>
            </w:tcBorders>
            <w:shd w:val="clear" w:color="000000" w:fill="DAEEF3"/>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1,2</w:t>
            </w:r>
          </w:p>
        </w:tc>
        <w:tc>
          <w:tcPr>
            <w:tcW w:w="1031" w:type="dxa"/>
            <w:tcBorders>
              <w:top w:val="nil"/>
              <w:left w:val="nil"/>
              <w:bottom w:val="single" w:sz="4" w:space="0" w:color="auto"/>
              <w:right w:val="single" w:sz="4" w:space="0" w:color="auto"/>
            </w:tcBorders>
            <w:shd w:val="clear" w:color="000000" w:fill="DAEEF3"/>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1987</w:t>
            </w:r>
          </w:p>
        </w:tc>
      </w:tr>
      <w:tr w:rsidR="00066B0F" w:rsidRPr="00066B0F" w:rsidTr="00150AF9">
        <w:trPr>
          <w:trHeight w:val="465"/>
        </w:trPr>
        <w:tc>
          <w:tcPr>
            <w:tcW w:w="1139" w:type="dxa"/>
            <w:tcBorders>
              <w:top w:val="nil"/>
              <w:left w:val="single" w:sz="4" w:space="0" w:color="auto"/>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89</w:t>
            </w:r>
          </w:p>
        </w:tc>
        <w:tc>
          <w:tcPr>
            <w:tcW w:w="993" w:type="dxa"/>
            <w:tcBorders>
              <w:top w:val="nil"/>
              <w:left w:val="nil"/>
              <w:bottom w:val="single" w:sz="4" w:space="0" w:color="auto"/>
              <w:right w:val="single" w:sz="4" w:space="0" w:color="auto"/>
            </w:tcBorders>
            <w:shd w:val="clear" w:color="000000" w:fill="DAEEF3"/>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0,00530</w:t>
            </w:r>
          </w:p>
        </w:tc>
        <w:tc>
          <w:tcPr>
            <w:tcW w:w="964"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99</w:t>
            </w:r>
          </w:p>
        </w:tc>
        <w:tc>
          <w:tcPr>
            <w:tcW w:w="985" w:type="dxa"/>
            <w:tcBorders>
              <w:top w:val="nil"/>
              <w:left w:val="nil"/>
              <w:bottom w:val="single" w:sz="4" w:space="0" w:color="auto"/>
              <w:right w:val="single" w:sz="4" w:space="0" w:color="auto"/>
            </w:tcBorders>
            <w:shd w:val="clear" w:color="000000" w:fill="FFFFFF"/>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0,366</w:t>
            </w:r>
          </w:p>
        </w:tc>
        <w:tc>
          <w:tcPr>
            <w:tcW w:w="1736"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маты </w:t>
            </w:r>
            <w:proofErr w:type="spellStart"/>
            <w:r w:rsidRPr="00066B0F">
              <w:rPr>
                <w:rFonts w:ascii="Arial Narrow" w:eastAsia="Times New Roman" w:hAnsi="Arial Narrow" w:cs="Times New Roman"/>
                <w:color w:val="000000" w:themeColor="text1"/>
                <w:sz w:val="24"/>
                <w:szCs w:val="24"/>
              </w:rPr>
              <w:t>минераловатные</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канальная</w:t>
            </w:r>
          </w:p>
        </w:tc>
        <w:tc>
          <w:tcPr>
            <w:tcW w:w="1516" w:type="dxa"/>
            <w:tcBorders>
              <w:top w:val="nil"/>
              <w:left w:val="nil"/>
              <w:bottom w:val="single" w:sz="4" w:space="0" w:color="auto"/>
              <w:right w:val="single" w:sz="4" w:space="0" w:color="auto"/>
            </w:tcBorders>
            <w:shd w:val="clear" w:color="000000" w:fill="FFFFFF"/>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1,2</w:t>
            </w:r>
          </w:p>
        </w:tc>
        <w:tc>
          <w:tcPr>
            <w:tcW w:w="1031" w:type="dxa"/>
            <w:tcBorders>
              <w:top w:val="nil"/>
              <w:left w:val="nil"/>
              <w:bottom w:val="single" w:sz="4" w:space="0" w:color="auto"/>
              <w:right w:val="single" w:sz="4" w:space="0" w:color="auto"/>
            </w:tcBorders>
            <w:shd w:val="clear" w:color="000000" w:fill="DAEEF3"/>
            <w:noWrap/>
            <w:vAlign w:val="bottom"/>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1987</w:t>
            </w:r>
          </w:p>
        </w:tc>
      </w:tr>
    </w:tbl>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Поддержание тепловых сетей в исправном состоянии осуществляется путем проведения обходов тепловых сетей, проведением </w:t>
      </w:r>
      <w:proofErr w:type="spellStart"/>
      <w:r w:rsidRPr="00066B0F">
        <w:rPr>
          <w:rFonts w:ascii="Arial Narrow" w:eastAsia="Times New Roman" w:hAnsi="Arial Narrow" w:cs="Times New Roman"/>
          <w:color w:val="000000" w:themeColor="text1"/>
          <w:sz w:val="24"/>
          <w:szCs w:val="24"/>
        </w:rPr>
        <w:t>гидро</w:t>
      </w:r>
      <w:proofErr w:type="spellEnd"/>
      <w:r w:rsidRPr="00066B0F">
        <w:rPr>
          <w:rFonts w:ascii="Arial Narrow" w:eastAsia="Times New Roman" w:hAnsi="Arial Narrow" w:cs="Times New Roman"/>
          <w:color w:val="000000" w:themeColor="text1"/>
          <w:sz w:val="24"/>
          <w:szCs w:val="24"/>
        </w:rPr>
        <w:t xml:space="preserve"> испытаний и промывок, проведением регулировок, проведением текущего ремонта тепловых сетей, проведением капитального ремонта дефектных участков тепловых сетей и восстановлением разрушенной тепловой изоляции.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outlineLvl w:val="0"/>
        <w:rPr>
          <w:rFonts w:ascii="Arial Narrow" w:eastAsia="Times New Roman" w:hAnsi="Arial Narrow" w:cs="Times New Roman"/>
          <w:b/>
          <w:bCs/>
          <w:color w:val="000000" w:themeColor="text1"/>
          <w:kern w:val="36"/>
          <w:sz w:val="24"/>
          <w:szCs w:val="24"/>
        </w:rPr>
      </w:pPr>
      <w:r w:rsidRPr="00066B0F">
        <w:rPr>
          <w:rFonts w:ascii="Arial Narrow" w:eastAsia="Times New Roman" w:hAnsi="Arial Narrow" w:cs="Times New Roman"/>
          <w:b/>
          <w:bCs/>
          <w:color w:val="000000" w:themeColor="text1"/>
          <w:kern w:val="36"/>
          <w:sz w:val="24"/>
          <w:szCs w:val="24"/>
        </w:rPr>
        <w:t>3. Анализ существующих проблем</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Основное внимание при реконструкции и модернизации уделяется качеству оказываемых услуг теплоснабжения. Соответствие современным санитарно-эпидемиологическим и экологическим требованиям достигается путем применения современного оборудования, а также материалов.</w:t>
      </w:r>
    </w:p>
    <w:p w:rsidR="00066B0F" w:rsidRPr="00066B0F" w:rsidRDefault="00066B0F" w:rsidP="00066B0F">
      <w:pPr>
        <w:pStyle w:val="a3"/>
        <w:numPr>
          <w:ilvl w:val="0"/>
          <w:numId w:val="2"/>
        </w:numPr>
        <w:spacing w:after="0" w:line="240" w:lineRule="auto"/>
        <w:jc w:val="both"/>
        <w:rPr>
          <w:rFonts w:ascii="Arial Narrow" w:eastAsia="Times New Roman" w:hAnsi="Arial Narrow" w:cs="Times New Roman"/>
          <w:color w:val="000000" w:themeColor="text1"/>
          <w:sz w:val="24"/>
          <w:szCs w:val="24"/>
        </w:rPr>
      </w:pPr>
      <w:proofErr w:type="gramStart"/>
      <w:r w:rsidRPr="00066B0F">
        <w:rPr>
          <w:rFonts w:ascii="Arial Narrow" w:eastAsia="Times New Roman" w:hAnsi="Arial Narrow" w:cs="Times New Roman"/>
          <w:color w:val="000000" w:themeColor="text1"/>
          <w:sz w:val="24"/>
          <w:szCs w:val="24"/>
        </w:rPr>
        <w:t>Тепловые сети, введенные в эксплуатацию в 1987 году нуждаются</w:t>
      </w:r>
      <w:proofErr w:type="gramEnd"/>
      <w:r w:rsidRPr="00066B0F">
        <w:rPr>
          <w:rFonts w:ascii="Arial Narrow" w:eastAsia="Times New Roman" w:hAnsi="Arial Narrow" w:cs="Times New Roman"/>
          <w:color w:val="000000" w:themeColor="text1"/>
          <w:sz w:val="24"/>
          <w:szCs w:val="24"/>
        </w:rPr>
        <w:t xml:space="preserve"> в модернизации, т.к. возраст сетей более 34 лет, а нормативный срок эксплуатации составляет 25 лет. Прокладка подземная в непроходных каналах, теплоизоляция выполнены матами из стекловаты и требует замены по причине повышенного физического износа. Техническое состояние </w:t>
      </w:r>
      <w:r w:rsidRPr="00066B0F">
        <w:rPr>
          <w:rFonts w:ascii="Arial Narrow" w:eastAsia="Times New Roman" w:hAnsi="Arial Narrow" w:cs="Times New Roman"/>
          <w:color w:val="000000" w:themeColor="text1"/>
          <w:sz w:val="24"/>
          <w:szCs w:val="24"/>
        </w:rPr>
        <w:lastRenderedPageBreak/>
        <w:t>теплосети не обеспечивает надежного и бесперебойного снабжения потребителей теплом в отопительный период.</w:t>
      </w:r>
    </w:p>
    <w:p w:rsidR="00066B0F" w:rsidRPr="00066B0F" w:rsidRDefault="00066B0F" w:rsidP="00066B0F">
      <w:pPr>
        <w:pStyle w:val="a3"/>
        <w:numPr>
          <w:ilvl w:val="0"/>
          <w:numId w:val="2"/>
        </w:numPr>
        <w:spacing w:after="0" w:line="240" w:lineRule="auto"/>
        <w:jc w:val="both"/>
        <w:rPr>
          <w:rFonts w:ascii="Arial Narrow" w:eastAsia="Times New Roman" w:hAnsi="Arial Narrow" w:cs="Times New Roman"/>
          <w:color w:val="000000" w:themeColor="text1"/>
          <w:sz w:val="24"/>
          <w:szCs w:val="24"/>
        </w:rPr>
      </w:pPr>
      <w:proofErr w:type="gramStart"/>
      <w:r w:rsidRPr="00066B0F">
        <w:rPr>
          <w:rFonts w:ascii="Arial Narrow" w:eastAsia="Times New Roman" w:hAnsi="Arial Narrow" w:cs="Times New Roman"/>
          <w:color w:val="000000" w:themeColor="text1"/>
          <w:sz w:val="24"/>
          <w:szCs w:val="24"/>
        </w:rPr>
        <w:t>Комплекс котельной, введенный в эксплуатацию в 1985 году не позволяет</w:t>
      </w:r>
      <w:proofErr w:type="gramEnd"/>
      <w:r w:rsidRPr="00066B0F">
        <w:rPr>
          <w:rFonts w:ascii="Arial Narrow" w:eastAsia="Times New Roman" w:hAnsi="Arial Narrow" w:cs="Times New Roman"/>
          <w:color w:val="000000" w:themeColor="text1"/>
          <w:sz w:val="24"/>
          <w:szCs w:val="24"/>
        </w:rPr>
        <w:t xml:space="preserve"> поддерживать параметры, установленные температурным графиком 95/70, что приводит к снижению параметров внутреннего воздуха в отапливаемых зданиях при температуре наружного воздуха ниже -30’</w:t>
      </w:r>
      <w:r w:rsidRPr="00066B0F">
        <w:rPr>
          <w:rFonts w:ascii="Arial Narrow" w:eastAsia="Times New Roman" w:hAnsi="Arial Narrow" w:cs="Times New Roman"/>
          <w:color w:val="000000" w:themeColor="text1"/>
          <w:sz w:val="24"/>
          <w:szCs w:val="24"/>
          <w:lang w:val="en-US"/>
        </w:rPr>
        <w:t>C</w:t>
      </w:r>
      <w:r w:rsidRPr="00066B0F">
        <w:rPr>
          <w:rFonts w:ascii="Arial Narrow" w:eastAsia="Times New Roman" w:hAnsi="Arial Narrow" w:cs="Times New Roman"/>
          <w:color w:val="000000" w:themeColor="text1"/>
          <w:sz w:val="24"/>
          <w:szCs w:val="24"/>
        </w:rPr>
        <w:t>.</w:t>
      </w:r>
    </w:p>
    <w:p w:rsidR="00066B0F" w:rsidRPr="00066B0F" w:rsidRDefault="00066B0F" w:rsidP="00066B0F">
      <w:pPr>
        <w:pStyle w:val="a3"/>
        <w:spacing w:after="0" w:line="240" w:lineRule="auto"/>
        <w:ind w:left="585"/>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С целью восстановления эксплуатационных свойств теплосети и производственных мощностей котельной и повышения надежности функционирования для обеспечения надежного и бесперебойного теплоснабжения потребителей и уменьшения тепловых потерь, при транспортировке теплоносителя, за счет улучшения эксплуатационных свойств должна быть проведена модернизация тепловых сетей и оборудования котельной.</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b/>
          <w:bCs/>
          <w:color w:val="000000" w:themeColor="text1"/>
          <w:sz w:val="24"/>
          <w:szCs w:val="24"/>
        </w:rPr>
        <w:t>4. Технические мероприятия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4.1. Модернизация тепловых сетей </w:t>
      </w:r>
      <w:proofErr w:type="spellStart"/>
      <w:r w:rsidRPr="00066B0F">
        <w:rPr>
          <w:rFonts w:ascii="Arial Narrow" w:eastAsia="Times New Roman" w:hAnsi="Arial Narrow" w:cs="Times New Roman"/>
          <w:color w:val="000000" w:themeColor="text1"/>
          <w:sz w:val="24"/>
          <w:szCs w:val="24"/>
        </w:rPr>
        <w:t>д</w:t>
      </w:r>
      <w:proofErr w:type="gramStart"/>
      <w:r w:rsidRPr="00066B0F">
        <w:rPr>
          <w:rFonts w:ascii="Arial Narrow" w:eastAsia="Times New Roman" w:hAnsi="Arial Narrow" w:cs="Times New Roman"/>
          <w:color w:val="000000" w:themeColor="text1"/>
          <w:sz w:val="24"/>
          <w:szCs w:val="24"/>
        </w:rPr>
        <w:t>.Т</w:t>
      </w:r>
      <w:proofErr w:type="gramEnd"/>
      <w:r w:rsidRPr="00066B0F">
        <w:rPr>
          <w:rFonts w:ascii="Arial Narrow" w:eastAsia="Times New Roman" w:hAnsi="Arial Narrow" w:cs="Times New Roman"/>
          <w:color w:val="000000" w:themeColor="text1"/>
          <w:sz w:val="24"/>
          <w:szCs w:val="24"/>
        </w:rPr>
        <w:t>инская</w:t>
      </w:r>
      <w:proofErr w:type="spellEnd"/>
      <w:r w:rsidRPr="00066B0F">
        <w:rPr>
          <w:rFonts w:ascii="Arial Narrow" w:eastAsia="Times New Roman" w:hAnsi="Arial Narrow" w:cs="Times New Roman"/>
          <w:color w:val="000000" w:themeColor="text1"/>
          <w:sz w:val="24"/>
          <w:szCs w:val="24"/>
        </w:rPr>
        <w:t xml:space="preserve">. При модернизации целесообразно применить ППУ-изоляцию вместо </w:t>
      </w:r>
      <w:proofErr w:type="spellStart"/>
      <w:r w:rsidRPr="00066B0F">
        <w:rPr>
          <w:rFonts w:ascii="Arial Narrow" w:eastAsia="Times New Roman" w:hAnsi="Arial Narrow" w:cs="Times New Roman"/>
          <w:color w:val="000000" w:themeColor="text1"/>
          <w:sz w:val="24"/>
          <w:szCs w:val="24"/>
        </w:rPr>
        <w:t>минераловатной</w:t>
      </w:r>
      <w:proofErr w:type="spellEnd"/>
      <w:r w:rsidRPr="00066B0F">
        <w:rPr>
          <w:rFonts w:ascii="Arial Narrow" w:eastAsia="Times New Roman" w:hAnsi="Arial Narrow" w:cs="Times New Roman"/>
          <w:color w:val="000000" w:themeColor="text1"/>
          <w:sz w:val="24"/>
          <w:szCs w:val="24"/>
        </w:rPr>
        <w:t>, т.к. удорожание изоляции в два раза (капитальные затраты) приводят к экономии при эксплуатации в 3,5-6 раз.</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Таблица 2</w:t>
      </w:r>
    </w:p>
    <w:tbl>
      <w:tblPr>
        <w:tblStyle w:val="a7"/>
        <w:tblW w:w="8756" w:type="dxa"/>
        <w:jc w:val="center"/>
        <w:tblLook w:val="04A0" w:firstRow="1" w:lastRow="0" w:firstColumn="1" w:lastColumn="0" w:noHBand="0" w:noVBand="1"/>
      </w:tblPr>
      <w:tblGrid>
        <w:gridCol w:w="1668"/>
        <w:gridCol w:w="2693"/>
        <w:gridCol w:w="1701"/>
        <w:gridCol w:w="2694"/>
      </w:tblGrid>
      <w:tr w:rsidR="00066B0F" w:rsidRPr="00066B0F" w:rsidTr="00150AF9">
        <w:trPr>
          <w:trHeight w:val="1348"/>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Год</w:t>
            </w:r>
          </w:p>
        </w:tc>
        <w:tc>
          <w:tcPr>
            <w:tcW w:w="2693"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Плановый объем перекладки в двухтрубном исчислении, </w:t>
            </w:r>
            <w:proofErr w:type="gramStart"/>
            <w:r w:rsidRPr="00066B0F">
              <w:rPr>
                <w:rFonts w:ascii="Arial Narrow" w:hAnsi="Arial Narrow" w:cs="Times New Roman"/>
                <w:color w:val="000000" w:themeColor="text1"/>
                <w:sz w:val="24"/>
                <w:szCs w:val="24"/>
              </w:rPr>
              <w:t>м</w:t>
            </w:r>
            <w:proofErr w:type="gramEnd"/>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Год</w:t>
            </w:r>
          </w:p>
        </w:tc>
        <w:tc>
          <w:tcPr>
            <w:tcW w:w="2694"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 xml:space="preserve">Плановый объем перекладки в двухтрубном исчислении, </w:t>
            </w:r>
            <w:proofErr w:type="gramStart"/>
            <w:r w:rsidRPr="00066B0F">
              <w:rPr>
                <w:rFonts w:ascii="Arial Narrow" w:hAnsi="Arial Narrow" w:cs="Times New Roman"/>
                <w:color w:val="000000" w:themeColor="text1"/>
                <w:sz w:val="24"/>
                <w:szCs w:val="24"/>
              </w:rPr>
              <w:t>м</w:t>
            </w:r>
            <w:proofErr w:type="gramEnd"/>
          </w:p>
        </w:tc>
      </w:tr>
      <w:tr w:rsidR="00066B0F" w:rsidRPr="00066B0F" w:rsidTr="00150AF9">
        <w:trPr>
          <w:trHeight w:val="224"/>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2023</w:t>
            </w:r>
          </w:p>
        </w:tc>
        <w:tc>
          <w:tcPr>
            <w:tcW w:w="2693"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25</w:t>
            </w: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2031</w:t>
            </w:r>
          </w:p>
        </w:tc>
        <w:tc>
          <w:tcPr>
            <w:tcW w:w="2694"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w:t>
            </w:r>
          </w:p>
        </w:tc>
      </w:tr>
      <w:tr w:rsidR="00066B0F" w:rsidRPr="00066B0F" w:rsidTr="00150AF9">
        <w:trPr>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2024</w:t>
            </w:r>
          </w:p>
        </w:tc>
        <w:tc>
          <w:tcPr>
            <w:tcW w:w="2693" w:type="dxa"/>
          </w:tcPr>
          <w:p w:rsidR="00066B0F" w:rsidRPr="00066B0F" w:rsidRDefault="00066B0F" w:rsidP="00150AF9">
            <w:pPr>
              <w:jc w:val="center"/>
              <w:rPr>
                <w:rFonts w:ascii="Arial Narrow" w:hAnsi="Arial Narrow" w:cs="Times New Roman"/>
                <w:color w:val="000000" w:themeColor="text1"/>
                <w:sz w:val="24"/>
                <w:szCs w:val="24"/>
              </w:rPr>
            </w:pP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2032</w:t>
            </w:r>
          </w:p>
        </w:tc>
        <w:tc>
          <w:tcPr>
            <w:tcW w:w="2694" w:type="dxa"/>
          </w:tcPr>
          <w:p w:rsidR="00066B0F" w:rsidRPr="00066B0F" w:rsidRDefault="00066B0F" w:rsidP="00150AF9">
            <w:pPr>
              <w:jc w:val="center"/>
              <w:rPr>
                <w:rFonts w:ascii="Arial Narrow" w:hAnsi="Arial Narrow" w:cs="Times New Roman"/>
                <w:color w:val="000000" w:themeColor="text1"/>
                <w:sz w:val="24"/>
                <w:szCs w:val="24"/>
              </w:rPr>
            </w:pPr>
          </w:p>
        </w:tc>
      </w:tr>
      <w:tr w:rsidR="00066B0F" w:rsidRPr="00066B0F" w:rsidTr="00150AF9">
        <w:trPr>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2025</w:t>
            </w:r>
          </w:p>
        </w:tc>
        <w:tc>
          <w:tcPr>
            <w:tcW w:w="2693"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10</w:t>
            </w: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2033</w:t>
            </w:r>
          </w:p>
        </w:tc>
        <w:tc>
          <w:tcPr>
            <w:tcW w:w="2694" w:type="dxa"/>
          </w:tcPr>
          <w:p w:rsidR="00066B0F" w:rsidRPr="00066B0F" w:rsidRDefault="00066B0F" w:rsidP="00150AF9">
            <w:pPr>
              <w:jc w:val="center"/>
              <w:rPr>
                <w:rFonts w:ascii="Arial Narrow" w:hAnsi="Arial Narrow" w:cs="Times New Roman"/>
                <w:color w:val="000000" w:themeColor="text1"/>
                <w:sz w:val="24"/>
                <w:szCs w:val="24"/>
              </w:rPr>
            </w:pPr>
          </w:p>
        </w:tc>
      </w:tr>
      <w:tr w:rsidR="00066B0F" w:rsidRPr="00066B0F" w:rsidTr="00150AF9">
        <w:trPr>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2026</w:t>
            </w:r>
          </w:p>
        </w:tc>
        <w:tc>
          <w:tcPr>
            <w:tcW w:w="2693" w:type="dxa"/>
          </w:tcPr>
          <w:p w:rsidR="00066B0F" w:rsidRPr="00066B0F" w:rsidRDefault="00066B0F" w:rsidP="00150AF9">
            <w:pPr>
              <w:jc w:val="center"/>
              <w:rPr>
                <w:rFonts w:ascii="Arial Narrow" w:hAnsi="Arial Narrow" w:cs="Times New Roman"/>
                <w:color w:val="000000" w:themeColor="text1"/>
                <w:sz w:val="24"/>
                <w:szCs w:val="24"/>
              </w:rPr>
            </w:pP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2034</w:t>
            </w:r>
          </w:p>
        </w:tc>
        <w:tc>
          <w:tcPr>
            <w:tcW w:w="2694"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40</w:t>
            </w:r>
          </w:p>
        </w:tc>
      </w:tr>
      <w:tr w:rsidR="00066B0F" w:rsidRPr="00066B0F" w:rsidTr="00150AF9">
        <w:trPr>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2027</w:t>
            </w:r>
          </w:p>
        </w:tc>
        <w:tc>
          <w:tcPr>
            <w:tcW w:w="2693"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w:t>
            </w: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2035</w:t>
            </w:r>
          </w:p>
        </w:tc>
        <w:tc>
          <w:tcPr>
            <w:tcW w:w="2694" w:type="dxa"/>
          </w:tcPr>
          <w:p w:rsidR="00066B0F" w:rsidRPr="00066B0F" w:rsidRDefault="00066B0F" w:rsidP="00150AF9">
            <w:pPr>
              <w:jc w:val="center"/>
              <w:rPr>
                <w:rFonts w:ascii="Arial Narrow" w:hAnsi="Arial Narrow" w:cs="Times New Roman"/>
                <w:color w:val="000000" w:themeColor="text1"/>
                <w:sz w:val="24"/>
                <w:szCs w:val="24"/>
              </w:rPr>
            </w:pPr>
          </w:p>
        </w:tc>
      </w:tr>
      <w:tr w:rsidR="00066B0F" w:rsidRPr="00066B0F" w:rsidTr="00150AF9">
        <w:trPr>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2028</w:t>
            </w:r>
          </w:p>
        </w:tc>
        <w:tc>
          <w:tcPr>
            <w:tcW w:w="2693" w:type="dxa"/>
          </w:tcPr>
          <w:p w:rsidR="00066B0F" w:rsidRPr="00066B0F" w:rsidRDefault="00066B0F" w:rsidP="00150AF9">
            <w:pPr>
              <w:jc w:val="center"/>
              <w:rPr>
                <w:rFonts w:ascii="Arial Narrow" w:hAnsi="Arial Narrow" w:cs="Times New Roman"/>
                <w:color w:val="000000" w:themeColor="text1"/>
                <w:sz w:val="24"/>
                <w:szCs w:val="24"/>
              </w:rPr>
            </w:pP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p>
        </w:tc>
        <w:tc>
          <w:tcPr>
            <w:tcW w:w="2694" w:type="dxa"/>
          </w:tcPr>
          <w:p w:rsidR="00066B0F" w:rsidRPr="00066B0F" w:rsidRDefault="00066B0F" w:rsidP="00150AF9">
            <w:pPr>
              <w:jc w:val="center"/>
              <w:rPr>
                <w:rFonts w:ascii="Arial Narrow" w:hAnsi="Arial Narrow" w:cs="Times New Roman"/>
                <w:color w:val="000000" w:themeColor="text1"/>
                <w:sz w:val="24"/>
                <w:szCs w:val="24"/>
              </w:rPr>
            </w:pPr>
          </w:p>
        </w:tc>
      </w:tr>
      <w:tr w:rsidR="00066B0F" w:rsidRPr="00066B0F" w:rsidTr="00150AF9">
        <w:trPr>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2029</w:t>
            </w:r>
          </w:p>
        </w:tc>
        <w:tc>
          <w:tcPr>
            <w:tcW w:w="2693" w:type="dxa"/>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w:t>
            </w: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p>
        </w:tc>
        <w:tc>
          <w:tcPr>
            <w:tcW w:w="2694" w:type="dxa"/>
          </w:tcPr>
          <w:p w:rsidR="00066B0F" w:rsidRPr="00066B0F" w:rsidRDefault="00066B0F" w:rsidP="00150AF9">
            <w:pPr>
              <w:jc w:val="center"/>
              <w:rPr>
                <w:rFonts w:ascii="Arial Narrow" w:hAnsi="Arial Narrow" w:cs="Times New Roman"/>
                <w:color w:val="000000" w:themeColor="text1"/>
                <w:sz w:val="24"/>
                <w:szCs w:val="24"/>
              </w:rPr>
            </w:pPr>
          </w:p>
        </w:tc>
      </w:tr>
      <w:tr w:rsidR="00066B0F" w:rsidRPr="00066B0F" w:rsidTr="00150AF9">
        <w:trPr>
          <w:jc w:val="center"/>
        </w:trPr>
        <w:tc>
          <w:tcPr>
            <w:tcW w:w="1668" w:type="dxa"/>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2030</w:t>
            </w:r>
          </w:p>
        </w:tc>
        <w:tc>
          <w:tcPr>
            <w:tcW w:w="2693" w:type="dxa"/>
          </w:tcPr>
          <w:p w:rsidR="00066B0F" w:rsidRPr="00066B0F" w:rsidRDefault="00066B0F" w:rsidP="00150AF9">
            <w:pPr>
              <w:jc w:val="center"/>
              <w:rPr>
                <w:rFonts w:ascii="Arial Narrow" w:hAnsi="Arial Narrow" w:cs="Times New Roman"/>
                <w:color w:val="000000" w:themeColor="text1"/>
                <w:sz w:val="24"/>
                <w:szCs w:val="24"/>
              </w:rPr>
            </w:pPr>
          </w:p>
        </w:tc>
        <w:tc>
          <w:tcPr>
            <w:tcW w:w="1701" w:type="dxa"/>
            <w:hideMark/>
          </w:tcPr>
          <w:p w:rsidR="00066B0F" w:rsidRPr="00066B0F" w:rsidRDefault="00066B0F" w:rsidP="00150AF9">
            <w:pPr>
              <w:jc w:val="center"/>
              <w:rPr>
                <w:rFonts w:ascii="Arial Narrow" w:hAnsi="Arial Narrow" w:cs="Times New Roman"/>
                <w:color w:val="000000" w:themeColor="text1"/>
                <w:sz w:val="24"/>
                <w:szCs w:val="24"/>
              </w:rPr>
            </w:pPr>
          </w:p>
        </w:tc>
        <w:tc>
          <w:tcPr>
            <w:tcW w:w="2694" w:type="dxa"/>
          </w:tcPr>
          <w:p w:rsidR="00066B0F" w:rsidRPr="00066B0F" w:rsidRDefault="00066B0F" w:rsidP="00150AF9">
            <w:pPr>
              <w:jc w:val="center"/>
              <w:rPr>
                <w:rFonts w:ascii="Arial Narrow" w:hAnsi="Arial Narrow" w:cs="Times New Roman"/>
                <w:color w:val="000000" w:themeColor="text1"/>
                <w:sz w:val="24"/>
                <w:szCs w:val="24"/>
              </w:rPr>
            </w:pPr>
          </w:p>
        </w:tc>
      </w:tr>
      <w:tr w:rsidR="00066B0F" w:rsidRPr="00066B0F" w:rsidTr="00150AF9">
        <w:trPr>
          <w:jc w:val="center"/>
        </w:trPr>
        <w:tc>
          <w:tcPr>
            <w:tcW w:w="1668" w:type="dxa"/>
          </w:tcPr>
          <w:p w:rsidR="00066B0F" w:rsidRPr="00066B0F" w:rsidRDefault="00066B0F" w:rsidP="00150AF9">
            <w:pPr>
              <w:jc w:val="center"/>
              <w:rPr>
                <w:rFonts w:ascii="Arial Narrow" w:hAnsi="Arial Narrow" w:cs="Times New Roman"/>
                <w:color w:val="000000" w:themeColor="text1"/>
                <w:sz w:val="24"/>
                <w:szCs w:val="24"/>
              </w:rPr>
            </w:pPr>
          </w:p>
        </w:tc>
        <w:tc>
          <w:tcPr>
            <w:tcW w:w="2693" w:type="dxa"/>
          </w:tcPr>
          <w:p w:rsidR="00066B0F" w:rsidRPr="00066B0F" w:rsidRDefault="00066B0F" w:rsidP="00150AF9">
            <w:pPr>
              <w:jc w:val="center"/>
              <w:rPr>
                <w:rFonts w:ascii="Arial Narrow" w:hAnsi="Arial Narrow" w:cs="Times New Roman"/>
                <w:color w:val="000000" w:themeColor="text1"/>
                <w:sz w:val="24"/>
                <w:szCs w:val="24"/>
              </w:rPr>
            </w:pPr>
          </w:p>
        </w:tc>
        <w:tc>
          <w:tcPr>
            <w:tcW w:w="1701" w:type="dxa"/>
            <w:hideMark/>
          </w:tcPr>
          <w:p w:rsidR="00066B0F" w:rsidRPr="00066B0F" w:rsidRDefault="00066B0F" w:rsidP="00150AF9">
            <w:pPr>
              <w:jc w:val="center"/>
              <w:rPr>
                <w:rFonts w:ascii="Arial Narrow" w:hAnsi="Arial Narrow" w:cs="Times New Roman"/>
                <w:b/>
                <w:color w:val="000000" w:themeColor="text1"/>
                <w:sz w:val="24"/>
                <w:szCs w:val="24"/>
              </w:rPr>
            </w:pPr>
            <w:r w:rsidRPr="00066B0F">
              <w:rPr>
                <w:rFonts w:ascii="Arial Narrow" w:hAnsi="Arial Narrow" w:cs="Times New Roman"/>
                <w:b/>
                <w:color w:val="000000" w:themeColor="text1"/>
                <w:sz w:val="24"/>
                <w:szCs w:val="24"/>
              </w:rPr>
              <w:t>Всего:</w:t>
            </w:r>
          </w:p>
        </w:tc>
        <w:tc>
          <w:tcPr>
            <w:tcW w:w="2694" w:type="dxa"/>
            <w:hideMark/>
          </w:tcPr>
          <w:p w:rsidR="00066B0F" w:rsidRPr="00066B0F" w:rsidRDefault="00066B0F" w:rsidP="00150AF9">
            <w:pPr>
              <w:jc w:val="center"/>
              <w:rPr>
                <w:rFonts w:ascii="Arial Narrow" w:hAnsi="Arial Narrow" w:cs="Times New Roman"/>
                <w:b/>
                <w:color w:val="000000" w:themeColor="text1"/>
                <w:sz w:val="24"/>
                <w:szCs w:val="24"/>
              </w:rPr>
            </w:pPr>
            <w:r w:rsidRPr="00066B0F">
              <w:rPr>
                <w:rFonts w:ascii="Arial Narrow" w:hAnsi="Arial Narrow" w:cs="Times New Roman"/>
                <w:b/>
                <w:color w:val="000000" w:themeColor="text1"/>
                <w:sz w:val="24"/>
                <w:szCs w:val="24"/>
              </w:rPr>
              <w:t>135</w:t>
            </w:r>
          </w:p>
        </w:tc>
      </w:tr>
    </w:tbl>
    <w:p w:rsidR="00066B0F" w:rsidRPr="00066B0F" w:rsidRDefault="00066B0F" w:rsidP="00066B0F">
      <w:pPr>
        <w:spacing w:after="0" w:line="240" w:lineRule="auto"/>
        <w:rPr>
          <w:rFonts w:ascii="Arial Narrow" w:eastAsia="Times New Roman" w:hAnsi="Arial Narrow" w:cs="Times New Roman"/>
          <w:i/>
          <w:iCs/>
          <w:color w:val="000000" w:themeColor="text1"/>
          <w:sz w:val="24"/>
          <w:szCs w:val="24"/>
          <w:u w:val="single"/>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u w:val="single"/>
        </w:rPr>
        <w:t>Существующие проблемы:</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-повышенный физический  износ тепловых трасс</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-большие тепловые потери с транспортировкой теплоносителя</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-низкая надёжность теплоснабжения</w:t>
      </w:r>
    </w:p>
    <w:p w:rsidR="00066B0F" w:rsidRPr="00066B0F" w:rsidRDefault="00066B0F" w:rsidP="00066B0F">
      <w:pPr>
        <w:spacing w:after="0" w:line="240" w:lineRule="auto"/>
        <w:rPr>
          <w:rFonts w:ascii="Arial Narrow" w:eastAsia="Times New Roman" w:hAnsi="Arial Narrow" w:cs="Times New Roman"/>
          <w:i/>
          <w:iCs/>
          <w:color w:val="000000" w:themeColor="text1"/>
          <w:sz w:val="24"/>
          <w:szCs w:val="24"/>
          <w:u w:val="single"/>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u w:val="single"/>
        </w:rPr>
        <w:t>Результат модернизации:</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-снижение тепловых потерь</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-стабильное обеспечение потребителей тепловой энергией</w:t>
      </w:r>
    </w:p>
    <w:p w:rsidR="00066B0F" w:rsidRPr="00066B0F" w:rsidRDefault="00066B0F" w:rsidP="00066B0F">
      <w:pPr>
        <w:spacing w:after="0" w:line="240" w:lineRule="auto"/>
        <w:rPr>
          <w:rFonts w:ascii="Arial Narrow" w:eastAsia="Times New Roman" w:hAnsi="Arial Narrow" w:cs="Times New Roman"/>
          <w:i/>
          <w:iCs/>
          <w:color w:val="000000" w:themeColor="text1"/>
          <w:sz w:val="24"/>
          <w:szCs w:val="24"/>
          <w:u w:val="single"/>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u w:val="single"/>
        </w:rPr>
        <w:t>Сроки проведения мероприятия: </w:t>
      </w:r>
      <w:r w:rsidRPr="00066B0F">
        <w:rPr>
          <w:rFonts w:ascii="Arial Narrow" w:eastAsia="Times New Roman" w:hAnsi="Arial Narrow" w:cs="Times New Roman"/>
          <w:color w:val="000000" w:themeColor="text1"/>
          <w:sz w:val="24"/>
          <w:szCs w:val="24"/>
        </w:rPr>
        <w:t>2023-2035гг</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4.2. Модернизация котельной </w:t>
      </w:r>
      <w:proofErr w:type="spellStart"/>
      <w:r w:rsidRPr="00066B0F">
        <w:rPr>
          <w:rFonts w:ascii="Arial Narrow" w:eastAsia="Times New Roman" w:hAnsi="Arial Narrow" w:cs="Times New Roman"/>
          <w:color w:val="000000" w:themeColor="text1"/>
          <w:sz w:val="24"/>
          <w:szCs w:val="24"/>
        </w:rPr>
        <w:t>д</w:t>
      </w:r>
      <w:proofErr w:type="gramStart"/>
      <w:r w:rsidRPr="00066B0F">
        <w:rPr>
          <w:rFonts w:ascii="Arial Narrow" w:eastAsia="Times New Roman" w:hAnsi="Arial Narrow" w:cs="Times New Roman"/>
          <w:color w:val="000000" w:themeColor="text1"/>
          <w:sz w:val="24"/>
          <w:szCs w:val="24"/>
        </w:rPr>
        <w:t>.Т</w:t>
      </w:r>
      <w:proofErr w:type="gramEnd"/>
      <w:r w:rsidRPr="00066B0F">
        <w:rPr>
          <w:rFonts w:ascii="Arial Narrow" w:eastAsia="Times New Roman" w:hAnsi="Arial Narrow" w:cs="Times New Roman"/>
          <w:color w:val="000000" w:themeColor="text1"/>
          <w:sz w:val="24"/>
          <w:szCs w:val="24"/>
        </w:rPr>
        <w:t>инская</w:t>
      </w:r>
      <w:proofErr w:type="spellEnd"/>
      <w:r w:rsidRPr="00066B0F">
        <w:rPr>
          <w:rFonts w:ascii="Arial Narrow" w:eastAsia="Times New Roman" w:hAnsi="Arial Narrow" w:cs="Times New Roman"/>
          <w:color w:val="000000" w:themeColor="text1"/>
          <w:sz w:val="24"/>
          <w:szCs w:val="24"/>
        </w:rPr>
        <w:t>.</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Состояние котельной в </w:t>
      </w:r>
      <w:proofErr w:type="spellStart"/>
      <w:r w:rsidRPr="00066B0F">
        <w:rPr>
          <w:rFonts w:ascii="Arial Narrow" w:eastAsia="Times New Roman" w:hAnsi="Arial Narrow" w:cs="Times New Roman"/>
          <w:color w:val="000000" w:themeColor="text1"/>
          <w:sz w:val="24"/>
          <w:szCs w:val="24"/>
        </w:rPr>
        <w:t>д</w:t>
      </w:r>
      <w:proofErr w:type="gramStart"/>
      <w:r w:rsidRPr="00066B0F">
        <w:rPr>
          <w:rFonts w:ascii="Arial Narrow" w:eastAsia="Times New Roman" w:hAnsi="Arial Narrow" w:cs="Times New Roman"/>
          <w:color w:val="000000" w:themeColor="text1"/>
          <w:sz w:val="24"/>
          <w:szCs w:val="24"/>
        </w:rPr>
        <w:t>.Т</w:t>
      </w:r>
      <w:proofErr w:type="gramEnd"/>
      <w:r w:rsidRPr="00066B0F">
        <w:rPr>
          <w:rFonts w:ascii="Arial Narrow" w:eastAsia="Times New Roman" w:hAnsi="Arial Narrow" w:cs="Times New Roman"/>
          <w:color w:val="000000" w:themeColor="text1"/>
          <w:sz w:val="24"/>
          <w:szCs w:val="24"/>
        </w:rPr>
        <w:t>инская</w:t>
      </w:r>
      <w:proofErr w:type="spellEnd"/>
      <w:r w:rsidRPr="00066B0F">
        <w:rPr>
          <w:rFonts w:ascii="Arial Narrow" w:eastAsia="Times New Roman" w:hAnsi="Arial Narrow" w:cs="Times New Roman"/>
          <w:color w:val="000000" w:themeColor="text1"/>
          <w:sz w:val="24"/>
          <w:szCs w:val="24"/>
        </w:rPr>
        <w:t xml:space="preserve"> позволяет провести мероприятия по реконструкции и модернизации, что значительно дешевле проектирования и строительства новой котельной.</w:t>
      </w:r>
    </w:p>
    <w:p w:rsidR="00066B0F" w:rsidRPr="00066B0F" w:rsidRDefault="00066B0F" w:rsidP="00066B0F">
      <w:pPr>
        <w:spacing w:after="0" w:line="240" w:lineRule="auto"/>
        <w:rPr>
          <w:rFonts w:ascii="Arial Narrow" w:eastAsia="Times New Roman" w:hAnsi="Arial Narrow" w:cs="Times New Roman"/>
          <w:i/>
          <w:iCs/>
          <w:color w:val="000000" w:themeColor="text1"/>
          <w:sz w:val="24"/>
          <w:szCs w:val="24"/>
          <w:u w:val="single"/>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u w:val="single"/>
        </w:rPr>
        <w:t>Существующие проблемы:</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-повышенный расход топлива, электроэнергии, теплоносителя</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lastRenderedPageBreak/>
        <w:t>-невозможность поддержания нормативных параметров теплоснабжения при температуре наружного воздуха ниже -30’</w:t>
      </w:r>
      <w:r w:rsidRPr="00066B0F">
        <w:rPr>
          <w:rFonts w:ascii="Arial Narrow" w:eastAsia="Times New Roman" w:hAnsi="Arial Narrow" w:cs="Times New Roman"/>
          <w:color w:val="000000" w:themeColor="text1"/>
          <w:sz w:val="24"/>
          <w:szCs w:val="24"/>
          <w:lang w:val="en-US"/>
        </w:rPr>
        <w:t>C</w:t>
      </w:r>
    </w:p>
    <w:p w:rsidR="00066B0F" w:rsidRPr="00066B0F" w:rsidRDefault="00066B0F" w:rsidP="00066B0F">
      <w:pPr>
        <w:spacing w:after="0" w:line="240" w:lineRule="auto"/>
        <w:rPr>
          <w:rFonts w:ascii="Arial Narrow" w:eastAsia="Times New Roman" w:hAnsi="Arial Narrow" w:cs="Times New Roman"/>
          <w:i/>
          <w:iCs/>
          <w:color w:val="000000" w:themeColor="text1"/>
          <w:sz w:val="24"/>
          <w:szCs w:val="24"/>
          <w:u w:val="single"/>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u w:val="single"/>
        </w:rPr>
        <w:t>Результат модернизации:</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-снижение расхода топлива, электроэнергии, теплоносителя</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-стабильное обеспечение потребителей тепловой энергией</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u w:val="single"/>
        </w:rPr>
        <w:t>Сроки проведения мероприятий: </w:t>
      </w:r>
      <w:r w:rsidRPr="00066B0F">
        <w:rPr>
          <w:rFonts w:ascii="Arial Narrow" w:eastAsia="Times New Roman" w:hAnsi="Arial Narrow" w:cs="Times New Roman"/>
          <w:color w:val="000000" w:themeColor="text1"/>
          <w:sz w:val="24"/>
          <w:szCs w:val="24"/>
        </w:rPr>
        <w:t>2023-2035гг</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b/>
          <w:bCs/>
          <w:color w:val="000000" w:themeColor="text1"/>
          <w:sz w:val="24"/>
          <w:szCs w:val="24"/>
        </w:rPr>
        <w:t>5. Организационный и финансовый планы реализации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5.1 Организационный план модернизации тепловых сетей по годам реализации Задания</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Таблица 3</w:t>
      </w:r>
    </w:p>
    <w:tbl>
      <w:tblPr>
        <w:tblW w:w="9591" w:type="dxa"/>
        <w:tblInd w:w="103" w:type="dxa"/>
        <w:tblLook w:val="04A0" w:firstRow="1" w:lastRow="0" w:firstColumn="1" w:lastColumn="0" w:noHBand="0" w:noVBand="1"/>
      </w:tblPr>
      <w:tblGrid>
        <w:gridCol w:w="728"/>
        <w:gridCol w:w="2268"/>
        <w:gridCol w:w="954"/>
        <w:gridCol w:w="1207"/>
        <w:gridCol w:w="1289"/>
        <w:gridCol w:w="1735"/>
        <w:gridCol w:w="1410"/>
      </w:tblGrid>
      <w:tr w:rsidR="00066B0F" w:rsidRPr="00066B0F" w:rsidTr="00150AF9">
        <w:trPr>
          <w:trHeight w:val="901"/>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w:t>
            </w:r>
            <w:proofErr w:type="gramStart"/>
            <w:r w:rsidRPr="00066B0F">
              <w:rPr>
                <w:rFonts w:ascii="Arial Narrow" w:eastAsia="Times New Roman" w:hAnsi="Arial Narrow" w:cs="Times New Roman"/>
                <w:b/>
                <w:bCs/>
                <w:color w:val="000000" w:themeColor="text1"/>
                <w:sz w:val="24"/>
                <w:szCs w:val="24"/>
              </w:rPr>
              <w:t>п</w:t>
            </w:r>
            <w:proofErr w:type="gramEnd"/>
            <w:r w:rsidRPr="00066B0F">
              <w:rPr>
                <w:rFonts w:ascii="Arial Narrow" w:eastAsia="Times New Roman" w:hAnsi="Arial Narrow" w:cs="Times New Roman"/>
                <w:b/>
                <w:bCs/>
                <w:color w:val="000000" w:themeColor="text1"/>
                <w:sz w:val="24"/>
                <w:szCs w:val="24"/>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Вид работ</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Период</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 xml:space="preserve">Объем, </w:t>
            </w:r>
            <w:proofErr w:type="gramStart"/>
            <w:r w:rsidRPr="00066B0F">
              <w:rPr>
                <w:rFonts w:ascii="Arial Narrow" w:eastAsia="Times New Roman" w:hAnsi="Arial Narrow" w:cs="Times New Roman"/>
                <w:b/>
                <w:bCs/>
                <w:color w:val="000000" w:themeColor="text1"/>
                <w:sz w:val="24"/>
                <w:szCs w:val="24"/>
              </w:rPr>
              <w:t>км</w:t>
            </w:r>
            <w:proofErr w:type="gramEnd"/>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Стоимость в ценах 2022г.</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proofErr w:type="spellStart"/>
            <w:proofErr w:type="gramStart"/>
            <w:r w:rsidRPr="00066B0F">
              <w:rPr>
                <w:rFonts w:ascii="Arial Narrow" w:eastAsia="Times New Roman" w:hAnsi="Arial Narrow" w:cs="Times New Roman"/>
                <w:b/>
                <w:bCs/>
                <w:color w:val="000000" w:themeColor="text1"/>
                <w:sz w:val="24"/>
                <w:szCs w:val="24"/>
              </w:rPr>
              <w:t>Инфляци-онная</w:t>
            </w:r>
            <w:proofErr w:type="spellEnd"/>
            <w:proofErr w:type="gramEnd"/>
            <w:r w:rsidRPr="00066B0F">
              <w:rPr>
                <w:rFonts w:ascii="Arial Narrow" w:eastAsia="Times New Roman" w:hAnsi="Arial Narrow" w:cs="Times New Roman"/>
                <w:b/>
                <w:bCs/>
                <w:color w:val="000000" w:themeColor="text1"/>
                <w:sz w:val="24"/>
                <w:szCs w:val="24"/>
              </w:rPr>
              <w:t xml:space="preserve"> составляющая, %</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 xml:space="preserve">Стоимость с учетом инфляции, </w:t>
            </w:r>
            <w:proofErr w:type="spellStart"/>
            <w:r w:rsidRPr="00066B0F">
              <w:rPr>
                <w:rFonts w:ascii="Arial Narrow" w:eastAsia="Times New Roman" w:hAnsi="Arial Narrow" w:cs="Times New Roman"/>
                <w:b/>
                <w:bCs/>
                <w:color w:val="000000" w:themeColor="text1"/>
                <w:sz w:val="24"/>
                <w:szCs w:val="24"/>
              </w:rPr>
              <w:t>руб</w:t>
            </w:r>
            <w:proofErr w:type="spellEnd"/>
            <w:r w:rsidRPr="00066B0F">
              <w:rPr>
                <w:rFonts w:ascii="Arial Narrow" w:eastAsia="Times New Roman" w:hAnsi="Arial Narrow" w:cs="Times New Roman"/>
                <w:b/>
                <w:bCs/>
                <w:color w:val="000000" w:themeColor="text1"/>
                <w:sz w:val="24"/>
                <w:szCs w:val="24"/>
              </w:rPr>
              <w:t>/год</w:t>
            </w:r>
          </w:p>
        </w:tc>
      </w:tr>
      <w:tr w:rsidR="00066B0F" w:rsidRPr="00066B0F" w:rsidTr="00150AF9">
        <w:trPr>
          <w:trHeight w:val="74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2023</w:t>
            </w:r>
          </w:p>
        </w:tc>
        <w:tc>
          <w:tcPr>
            <w:tcW w:w="1349" w:type="dxa"/>
            <w:tcBorders>
              <w:top w:val="nil"/>
              <w:left w:val="nil"/>
              <w:bottom w:val="single" w:sz="4" w:space="0" w:color="auto"/>
              <w:right w:val="single" w:sz="4" w:space="0" w:color="auto"/>
            </w:tcBorders>
            <w:shd w:val="clear" w:color="000000" w:fill="FFFFFF"/>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0,025</w:t>
            </w:r>
          </w:p>
        </w:tc>
        <w:tc>
          <w:tcPr>
            <w:tcW w:w="123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75000</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81375</w:t>
            </w:r>
          </w:p>
        </w:tc>
      </w:tr>
      <w:tr w:rsidR="00066B0F" w:rsidRPr="00066B0F" w:rsidTr="00150AF9">
        <w:trPr>
          <w:trHeight w:val="348"/>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перекладка тепловых сетей</w:t>
            </w: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2024</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2025</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0,010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30000</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34050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2026</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2027</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0,02</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60000</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73500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2028</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2029</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0,02</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60000</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78900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2030</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2031</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0,02</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60000</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84300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2032</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2033</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2034</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0,04</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120000</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184800</w:t>
            </w:r>
          </w:p>
        </w:tc>
      </w:tr>
      <w:tr w:rsidR="00066B0F" w:rsidRPr="00066B0F" w:rsidTr="00150AF9">
        <w:trPr>
          <w:trHeight w:val="348"/>
        </w:trPr>
        <w:tc>
          <w:tcPr>
            <w:tcW w:w="714" w:type="dxa"/>
            <w:vMerge/>
            <w:tcBorders>
              <w:top w:val="nil"/>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953" w:type="dxa"/>
            <w:tcBorders>
              <w:top w:val="nil"/>
              <w:left w:val="nil"/>
              <w:bottom w:val="single" w:sz="4" w:space="0" w:color="auto"/>
              <w:right w:val="single" w:sz="4" w:space="0" w:color="auto"/>
            </w:tcBorders>
            <w:shd w:val="clear" w:color="auto" w:fill="auto"/>
            <w:hideMark/>
          </w:tcPr>
          <w:p w:rsidR="00066B0F" w:rsidRPr="00066B0F" w:rsidRDefault="00066B0F" w:rsidP="00150AF9">
            <w:pPr>
              <w:jc w:val="center"/>
              <w:rPr>
                <w:rFonts w:ascii="Arial Narrow" w:hAnsi="Arial Narrow" w:cs="Times New Roman"/>
                <w:color w:val="000000" w:themeColor="text1"/>
                <w:sz w:val="24"/>
                <w:szCs w:val="24"/>
              </w:rPr>
            </w:pPr>
            <w:r w:rsidRPr="00066B0F">
              <w:rPr>
                <w:rFonts w:ascii="Arial Narrow" w:hAnsi="Arial Narrow" w:cs="Times New Roman"/>
                <w:color w:val="000000" w:themeColor="text1"/>
                <w:sz w:val="24"/>
                <w:szCs w:val="24"/>
              </w:rPr>
              <w:t>2035</w:t>
            </w:r>
          </w:p>
        </w:tc>
        <w:tc>
          <w:tcPr>
            <w:tcW w:w="1349"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c>
          <w:tcPr>
            <w:tcW w:w="1231" w:type="dxa"/>
            <w:tcBorders>
              <w:top w:val="nil"/>
              <w:left w:val="nil"/>
              <w:bottom w:val="single" w:sz="4" w:space="0" w:color="auto"/>
              <w:right w:val="single" w:sz="4" w:space="0" w:color="auto"/>
            </w:tcBorders>
            <w:shd w:val="clear" w:color="auto" w:fill="auto"/>
            <w:noWrap/>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4,5</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0</w:t>
            </w:r>
          </w:p>
        </w:tc>
      </w:tr>
      <w:tr w:rsidR="00066B0F" w:rsidRPr="00066B0F" w:rsidTr="00150AF9">
        <w:trPr>
          <w:trHeight w:val="312"/>
        </w:trPr>
        <w:tc>
          <w:tcPr>
            <w:tcW w:w="714" w:type="dxa"/>
            <w:tcBorders>
              <w:top w:val="nil"/>
              <w:left w:val="nil"/>
              <w:bottom w:val="nil"/>
              <w:right w:val="nil"/>
            </w:tcBorders>
            <w:shd w:val="clear" w:color="auto" w:fill="auto"/>
            <w:noWrap/>
            <w:vAlign w:val="center"/>
            <w:hideMark/>
          </w:tcPr>
          <w:p w:rsidR="00066B0F" w:rsidRPr="00066B0F" w:rsidRDefault="00066B0F" w:rsidP="00150AF9">
            <w:pPr>
              <w:spacing w:after="0" w:line="240" w:lineRule="auto"/>
              <w:rPr>
                <w:rFonts w:ascii="Arial Narrow" w:eastAsia="Times New Roman" w:hAnsi="Arial Narrow" w:cs="Times New Roman"/>
                <w:b/>
                <w:bCs/>
                <w:color w:val="000000" w:themeColor="text1"/>
                <w:sz w:val="24"/>
                <w:szCs w:val="24"/>
              </w:rPr>
            </w:pPr>
          </w:p>
        </w:tc>
        <w:tc>
          <w:tcPr>
            <w:tcW w:w="2268" w:type="dxa"/>
            <w:tcBorders>
              <w:top w:val="nil"/>
              <w:left w:val="nil"/>
              <w:bottom w:val="nil"/>
              <w:right w:val="nil"/>
            </w:tcBorders>
            <w:shd w:val="clear" w:color="auto" w:fill="auto"/>
            <w:noWrap/>
            <w:vAlign w:val="center"/>
            <w:hideMark/>
          </w:tcPr>
          <w:p w:rsidR="00066B0F" w:rsidRPr="00066B0F" w:rsidRDefault="00066B0F" w:rsidP="00150AF9">
            <w:pPr>
              <w:spacing w:after="0" w:line="240" w:lineRule="auto"/>
              <w:rPr>
                <w:rFonts w:ascii="Arial Narrow" w:eastAsia="Times New Roman" w:hAnsi="Arial Narrow" w:cs="Times New Roman"/>
                <w:b/>
                <w:bCs/>
                <w:color w:val="000000" w:themeColor="text1"/>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Всего</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0,135</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 </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47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536 925</w:t>
            </w:r>
          </w:p>
        </w:tc>
      </w:tr>
    </w:tbl>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Срок выполнения Задания предусмотрен до 2035 года. Размер денежных средств, необходимых для реализации Задания в части перекладки тепловых сетей до 2035 года составляет 536.925 руб. Этапы реализации указанные в таблице 3 - ориентировочные, распределение плановых объемов по годам </w:t>
      </w:r>
      <w:proofErr w:type="gramStart"/>
      <w:r w:rsidRPr="00066B0F">
        <w:rPr>
          <w:rFonts w:ascii="Arial Narrow" w:eastAsia="Times New Roman" w:hAnsi="Arial Narrow" w:cs="Times New Roman"/>
          <w:color w:val="000000" w:themeColor="text1"/>
          <w:sz w:val="24"/>
          <w:szCs w:val="24"/>
        </w:rPr>
        <w:t>реализации</w:t>
      </w:r>
      <w:proofErr w:type="gramEnd"/>
      <w:r w:rsidRPr="00066B0F">
        <w:rPr>
          <w:rFonts w:ascii="Arial Narrow" w:eastAsia="Times New Roman" w:hAnsi="Arial Narrow" w:cs="Times New Roman"/>
          <w:color w:val="000000" w:themeColor="text1"/>
          <w:sz w:val="24"/>
          <w:szCs w:val="24"/>
        </w:rPr>
        <w:t xml:space="preserve"> возможно будут скорректированы в зависимости от даты заключения концессионного соглашения, либо при выполнении проектно-изыскательских работ.</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В финансовом плане определены размеры денежных средств, направленные на реализацию Проекта в части реконструкции тепло сетевого хозяйства в соответствии с графиком работ, предложенном в таблице 3.</w:t>
      </w:r>
    </w:p>
    <w:p w:rsidR="00066B0F" w:rsidRPr="00066B0F" w:rsidRDefault="00066B0F" w:rsidP="00066B0F">
      <w:pPr>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lastRenderedPageBreak/>
        <w:t>5.2 Организационный план модернизации котельной по этапам Задания</w:t>
      </w:r>
    </w:p>
    <w:p w:rsidR="00066B0F" w:rsidRPr="00066B0F" w:rsidRDefault="00066B0F" w:rsidP="00066B0F">
      <w:pPr>
        <w:pStyle w:val="a3"/>
        <w:spacing w:after="0"/>
        <w:rPr>
          <w:rFonts w:ascii="Arial Narrow"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Таблица 4</w:t>
      </w:r>
    </w:p>
    <w:tbl>
      <w:tblPr>
        <w:tblW w:w="9361" w:type="dxa"/>
        <w:tblInd w:w="103" w:type="dxa"/>
        <w:tblLook w:val="04A0" w:firstRow="1" w:lastRow="0" w:firstColumn="1" w:lastColumn="0" w:noHBand="0" w:noVBand="1"/>
      </w:tblPr>
      <w:tblGrid>
        <w:gridCol w:w="960"/>
        <w:gridCol w:w="3865"/>
        <w:gridCol w:w="1701"/>
        <w:gridCol w:w="1134"/>
        <w:gridCol w:w="1701"/>
      </w:tblGrid>
      <w:tr w:rsidR="00066B0F" w:rsidRPr="00066B0F" w:rsidTr="00150AF9">
        <w:trPr>
          <w:trHeight w:val="58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Этап</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Вид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Период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Объем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Стоимость в ценах 2022г, руб.</w:t>
            </w:r>
          </w:p>
        </w:tc>
      </w:tr>
      <w:tr w:rsidR="00066B0F" w:rsidRPr="00066B0F" w:rsidTr="00150AF9">
        <w:trPr>
          <w:trHeight w:val="37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Модернизация электрохозяйства</w:t>
            </w:r>
          </w:p>
        </w:tc>
        <w:tc>
          <w:tcPr>
            <w:tcW w:w="17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2023</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Замена конструктивных элементов зданий (окна, двери, люки)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2024</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25000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3</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Замена котлов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2025</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338000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4</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Замена насосного оборудования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2026</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50000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5</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Замена запорной арматуры и внутренних трубных сетей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2026</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60000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6</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Замена тягодутьевых механизмов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2029</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30000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7</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Установка системы пожарной сигнализации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2031</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25000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8</w:t>
            </w: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Установка системы светозвуковой сигнализации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2034</w:t>
            </w: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20000</w:t>
            </w:r>
          </w:p>
        </w:tc>
      </w:tr>
      <w:tr w:rsidR="00066B0F" w:rsidRPr="00066B0F" w:rsidTr="00150AF9">
        <w:trPr>
          <w:trHeight w:val="3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p>
        </w:tc>
        <w:tc>
          <w:tcPr>
            <w:tcW w:w="3865"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b/>
                <w:bCs/>
                <w:color w:val="000000" w:themeColor="text1"/>
                <w:sz w:val="24"/>
                <w:szCs w:val="24"/>
              </w:rPr>
              <w:t>Итого:</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jc w:val="right"/>
              <w:rPr>
                <w:rFonts w:ascii="Arial Narrow" w:eastAsia="Times New Roman" w:hAnsi="Arial Narrow"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000000" w:fill="DAEEF3"/>
            <w:vAlign w:val="center"/>
            <w:hideMark/>
          </w:tcPr>
          <w:p w:rsidR="00066B0F" w:rsidRPr="00066B0F" w:rsidRDefault="00066B0F" w:rsidP="00150AF9">
            <w:pPr>
              <w:spacing w:after="0" w:line="240" w:lineRule="auto"/>
              <w:jc w:val="right"/>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568000</w:t>
            </w:r>
          </w:p>
        </w:tc>
      </w:tr>
    </w:tbl>
    <w:p w:rsidR="00066B0F" w:rsidRPr="00066B0F" w:rsidRDefault="00066B0F" w:rsidP="00066B0F">
      <w:pPr>
        <w:spacing w:after="0" w:line="240" w:lineRule="auto"/>
        <w:rPr>
          <w:rFonts w:ascii="Arial Narrow" w:eastAsia="Times New Roman" w:hAnsi="Arial Narrow" w:cs="Times New Roman"/>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Cs/>
          <w:color w:val="000000" w:themeColor="text1"/>
          <w:sz w:val="24"/>
          <w:szCs w:val="24"/>
        </w:rPr>
      </w:pPr>
      <w:r w:rsidRPr="00066B0F">
        <w:rPr>
          <w:rFonts w:ascii="Arial Narrow" w:eastAsia="Times New Roman" w:hAnsi="Arial Narrow" w:cs="Times New Roman"/>
          <w:bCs/>
          <w:color w:val="000000" w:themeColor="text1"/>
          <w:sz w:val="24"/>
          <w:szCs w:val="24"/>
        </w:rPr>
        <w:t>С учетом инфляционной составляющей, рассчитанной на13 лет (ежегодно принимаем текущий уровень инфляции в соответствии со сценарными условиями Минэкономразвития РФ 4,5%, а за 2022 год по прогнозным данным 8%)</w:t>
      </w:r>
      <w:r w:rsidRPr="00066B0F">
        <w:rPr>
          <w:rFonts w:ascii="Arial Narrow" w:eastAsia="Times New Roman" w:hAnsi="Arial Narrow" w:cs="Times New Roman"/>
          <w:color w:val="000000" w:themeColor="text1"/>
          <w:sz w:val="24"/>
          <w:szCs w:val="24"/>
        </w:rPr>
        <w:t xml:space="preserve"> 568.000 руб.</w:t>
      </w:r>
    </w:p>
    <w:p w:rsidR="00066B0F" w:rsidRPr="00066B0F" w:rsidRDefault="00066B0F" w:rsidP="00066B0F">
      <w:pPr>
        <w:spacing w:after="0" w:line="240" w:lineRule="auto"/>
        <w:rPr>
          <w:rFonts w:ascii="Arial Narrow" w:eastAsia="Times New Roman" w:hAnsi="Arial Narrow" w:cs="Times New Roman"/>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t>6. Финансирование Задания</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Финансовый план на 13лет</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Таблица 5</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4989"/>
        <w:gridCol w:w="2789"/>
      </w:tblGrid>
      <w:tr w:rsidR="00066B0F" w:rsidRPr="00066B0F" w:rsidTr="00150AF9">
        <w:trPr>
          <w:trHeight w:val="322"/>
          <w:tblCellSpacing w:w="0" w:type="dxa"/>
          <w:jc w:val="center"/>
        </w:trPr>
        <w:tc>
          <w:tcPr>
            <w:tcW w:w="866" w:type="dxa"/>
            <w:vMerge w:val="restart"/>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 xml:space="preserve">№ </w:t>
            </w:r>
            <w:proofErr w:type="gramStart"/>
            <w:r w:rsidRPr="00066B0F">
              <w:rPr>
                <w:rFonts w:ascii="Arial Narrow" w:eastAsia="Times New Roman" w:hAnsi="Arial Narrow" w:cs="Times New Roman"/>
                <w:b/>
                <w:color w:val="000000" w:themeColor="text1"/>
                <w:sz w:val="24"/>
                <w:szCs w:val="24"/>
              </w:rPr>
              <w:t>п</w:t>
            </w:r>
            <w:proofErr w:type="gramEnd"/>
            <w:r w:rsidRPr="00066B0F">
              <w:rPr>
                <w:rFonts w:ascii="Arial Narrow" w:eastAsia="Times New Roman" w:hAnsi="Arial Narrow" w:cs="Times New Roman"/>
                <w:b/>
                <w:color w:val="000000" w:themeColor="text1"/>
                <w:sz w:val="24"/>
                <w:szCs w:val="24"/>
              </w:rPr>
              <w:t>/п</w:t>
            </w:r>
          </w:p>
        </w:tc>
        <w:tc>
          <w:tcPr>
            <w:tcW w:w="4989" w:type="dxa"/>
            <w:vMerge w:val="restart"/>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Наименование мероприятия</w:t>
            </w:r>
          </w:p>
        </w:tc>
        <w:tc>
          <w:tcPr>
            <w:tcW w:w="2789" w:type="dxa"/>
            <w:vMerge w:val="restart"/>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Стоимость, млн. руб.</w:t>
            </w:r>
          </w:p>
        </w:tc>
      </w:tr>
      <w:tr w:rsidR="00066B0F" w:rsidRPr="00066B0F" w:rsidTr="00150AF9">
        <w:trPr>
          <w:trHeight w:val="322"/>
          <w:tblCellSpacing w:w="0" w:type="dxa"/>
          <w:jc w:val="center"/>
        </w:trPr>
        <w:tc>
          <w:tcPr>
            <w:tcW w:w="866" w:type="dxa"/>
            <w:vMerge/>
            <w:tcBorders>
              <w:top w:val="outset" w:sz="6" w:space="0" w:color="auto"/>
              <w:left w:val="outset" w:sz="6" w:space="0" w:color="auto"/>
              <w:bottom w:val="outset" w:sz="6" w:space="0" w:color="auto"/>
              <w:right w:val="outset" w:sz="6"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4989" w:type="dxa"/>
            <w:vMerge/>
            <w:tcBorders>
              <w:top w:val="outset" w:sz="6" w:space="0" w:color="auto"/>
              <w:left w:val="outset" w:sz="6" w:space="0" w:color="auto"/>
              <w:bottom w:val="outset" w:sz="6" w:space="0" w:color="auto"/>
              <w:right w:val="outset" w:sz="6"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c>
          <w:tcPr>
            <w:tcW w:w="2789" w:type="dxa"/>
            <w:vMerge/>
            <w:tcBorders>
              <w:top w:val="outset" w:sz="6" w:space="0" w:color="auto"/>
              <w:left w:val="outset" w:sz="6" w:space="0" w:color="auto"/>
              <w:bottom w:val="outset" w:sz="6" w:space="0" w:color="auto"/>
              <w:right w:val="outset" w:sz="6" w:space="0" w:color="auto"/>
            </w:tcBorders>
            <w:vAlign w:val="center"/>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p>
        </w:tc>
      </w:tr>
      <w:tr w:rsidR="00066B0F" w:rsidRPr="00066B0F" w:rsidTr="00150AF9">
        <w:trPr>
          <w:tblCellSpacing w:w="0" w:type="dxa"/>
          <w:jc w:val="center"/>
        </w:trPr>
        <w:tc>
          <w:tcPr>
            <w:tcW w:w="866"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1</w:t>
            </w:r>
          </w:p>
        </w:tc>
        <w:tc>
          <w:tcPr>
            <w:tcW w:w="4989"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Реконструкция котельной</w:t>
            </w:r>
          </w:p>
        </w:tc>
        <w:tc>
          <w:tcPr>
            <w:tcW w:w="2789"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bCs/>
                <w:color w:val="000000" w:themeColor="text1"/>
                <w:sz w:val="24"/>
                <w:szCs w:val="24"/>
              </w:rPr>
            </w:pPr>
            <w:r w:rsidRPr="00066B0F">
              <w:rPr>
                <w:rFonts w:ascii="Arial Narrow" w:eastAsia="Times New Roman" w:hAnsi="Arial Narrow" w:cs="Times New Roman"/>
                <w:bCs/>
                <w:color w:val="000000" w:themeColor="text1"/>
                <w:sz w:val="24"/>
                <w:szCs w:val="24"/>
              </w:rPr>
              <w:t>0,568</w:t>
            </w:r>
          </w:p>
        </w:tc>
      </w:tr>
      <w:tr w:rsidR="00066B0F" w:rsidRPr="00066B0F" w:rsidTr="00150AF9">
        <w:trPr>
          <w:tblCellSpacing w:w="0" w:type="dxa"/>
          <w:jc w:val="center"/>
        </w:trPr>
        <w:tc>
          <w:tcPr>
            <w:tcW w:w="866"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2</w:t>
            </w:r>
          </w:p>
        </w:tc>
        <w:tc>
          <w:tcPr>
            <w:tcW w:w="4989"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Реконструкция тепловых сетей</w:t>
            </w:r>
          </w:p>
        </w:tc>
        <w:tc>
          <w:tcPr>
            <w:tcW w:w="2789"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bCs/>
                <w:color w:val="000000" w:themeColor="text1"/>
                <w:sz w:val="24"/>
                <w:szCs w:val="24"/>
              </w:rPr>
            </w:pPr>
            <w:r w:rsidRPr="00066B0F">
              <w:rPr>
                <w:rFonts w:ascii="Arial Narrow" w:eastAsia="Times New Roman" w:hAnsi="Arial Narrow" w:cs="Times New Roman"/>
                <w:bCs/>
                <w:color w:val="000000" w:themeColor="text1"/>
                <w:sz w:val="24"/>
                <w:szCs w:val="24"/>
              </w:rPr>
              <w:t>0,537</w:t>
            </w:r>
          </w:p>
        </w:tc>
      </w:tr>
      <w:tr w:rsidR="00066B0F" w:rsidRPr="00066B0F" w:rsidTr="00150AF9">
        <w:trPr>
          <w:tblCellSpacing w:w="0" w:type="dxa"/>
          <w:jc w:val="center"/>
        </w:trPr>
        <w:tc>
          <w:tcPr>
            <w:tcW w:w="866"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w:t>
            </w:r>
          </w:p>
        </w:tc>
        <w:tc>
          <w:tcPr>
            <w:tcW w:w="4989"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ИТОГО</w:t>
            </w:r>
          </w:p>
        </w:tc>
        <w:tc>
          <w:tcPr>
            <w:tcW w:w="2789" w:type="dxa"/>
            <w:tcBorders>
              <w:top w:val="outset" w:sz="6" w:space="0" w:color="auto"/>
              <w:left w:val="outset" w:sz="6" w:space="0" w:color="auto"/>
              <w:bottom w:val="outset" w:sz="6" w:space="0" w:color="auto"/>
              <w:right w:val="outset" w:sz="6" w:space="0" w:color="auto"/>
            </w:tcBorders>
            <w:hideMark/>
          </w:tcPr>
          <w:p w:rsidR="00066B0F" w:rsidRPr="00066B0F" w:rsidRDefault="00066B0F" w:rsidP="00150AF9">
            <w:pPr>
              <w:spacing w:after="0" w:line="240" w:lineRule="auto"/>
              <w:jc w:val="center"/>
              <w:rPr>
                <w:rFonts w:ascii="Arial Narrow" w:eastAsia="Times New Roman" w:hAnsi="Arial Narrow" w:cs="Times New Roman"/>
                <w:b/>
                <w:color w:val="000000" w:themeColor="text1"/>
                <w:sz w:val="24"/>
                <w:szCs w:val="24"/>
              </w:rPr>
            </w:pPr>
            <w:r w:rsidRPr="00066B0F">
              <w:rPr>
                <w:rFonts w:ascii="Arial Narrow" w:eastAsia="Times New Roman" w:hAnsi="Arial Narrow" w:cs="Times New Roman"/>
                <w:b/>
                <w:color w:val="000000" w:themeColor="text1"/>
                <w:sz w:val="24"/>
                <w:szCs w:val="24"/>
              </w:rPr>
              <w:t>1,105</w:t>
            </w:r>
          </w:p>
        </w:tc>
      </w:tr>
    </w:tbl>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b/>
          <w:bCs/>
          <w:color w:val="000000" w:themeColor="text1"/>
          <w:sz w:val="24"/>
          <w:szCs w:val="24"/>
        </w:rPr>
        <w:t>7. Состав и структура финансовых источников для реализации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Финансовые потребности, необходимые для реализации Задания, обеспечиваются за счет средств, поступающих от реализации услуг теплоснабжения в части установленных надбавок к тарифам для потребителей </w:t>
      </w:r>
      <w:proofErr w:type="spellStart"/>
      <w:r w:rsidRPr="00066B0F">
        <w:rPr>
          <w:rFonts w:ascii="Arial Narrow" w:eastAsia="Times New Roman" w:hAnsi="Arial Narrow" w:cs="Times New Roman"/>
          <w:color w:val="000000" w:themeColor="text1"/>
          <w:sz w:val="24"/>
          <w:szCs w:val="24"/>
        </w:rPr>
        <w:t>д</w:t>
      </w:r>
      <w:proofErr w:type="gramStart"/>
      <w:r w:rsidRPr="00066B0F">
        <w:rPr>
          <w:rFonts w:ascii="Arial Narrow" w:eastAsia="Times New Roman" w:hAnsi="Arial Narrow" w:cs="Times New Roman"/>
          <w:color w:val="000000" w:themeColor="text1"/>
          <w:sz w:val="24"/>
          <w:szCs w:val="24"/>
        </w:rPr>
        <w:t>.Т</w:t>
      </w:r>
      <w:proofErr w:type="gramEnd"/>
      <w:r w:rsidRPr="00066B0F">
        <w:rPr>
          <w:rFonts w:ascii="Arial Narrow" w:eastAsia="Times New Roman" w:hAnsi="Arial Narrow" w:cs="Times New Roman"/>
          <w:color w:val="000000" w:themeColor="text1"/>
          <w:sz w:val="24"/>
          <w:szCs w:val="24"/>
        </w:rPr>
        <w:t>инская</w:t>
      </w:r>
      <w:proofErr w:type="spellEnd"/>
      <w:r w:rsidRPr="00066B0F">
        <w:rPr>
          <w:rFonts w:ascii="Arial Narrow" w:eastAsia="Times New Roman" w:hAnsi="Arial Narrow" w:cs="Times New Roman"/>
          <w:color w:val="000000" w:themeColor="text1"/>
          <w:sz w:val="24"/>
          <w:szCs w:val="24"/>
        </w:rPr>
        <w:t xml:space="preserve"> и составят за период с 2022 по 2035 год 1,105  млн. руб.</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Денежные средства, полученные за счет надбавки к тарифу, будут направлены на реализацию Задания в части строительства и модернизации объектов коммунальной инфраструктуры.</w:t>
      </w:r>
    </w:p>
    <w:p w:rsidR="00066B0F" w:rsidRPr="00066B0F" w:rsidRDefault="00066B0F" w:rsidP="00066B0F">
      <w:pPr>
        <w:spacing w:after="0" w:line="240" w:lineRule="auto"/>
        <w:jc w:val="both"/>
        <w:outlineLvl w:val="0"/>
        <w:rPr>
          <w:rFonts w:ascii="Arial Narrow" w:eastAsia="Times New Roman" w:hAnsi="Arial Narrow" w:cs="Times New Roman"/>
          <w:b/>
          <w:bCs/>
          <w:color w:val="000000" w:themeColor="text1"/>
          <w:kern w:val="36"/>
          <w:sz w:val="24"/>
          <w:szCs w:val="24"/>
        </w:rPr>
      </w:pPr>
    </w:p>
    <w:p w:rsidR="00066B0F" w:rsidRPr="00066B0F" w:rsidRDefault="00066B0F" w:rsidP="00066B0F">
      <w:pPr>
        <w:spacing w:after="0" w:line="240" w:lineRule="auto"/>
        <w:jc w:val="both"/>
        <w:outlineLvl w:val="0"/>
        <w:rPr>
          <w:rFonts w:ascii="Arial Narrow" w:eastAsia="Times New Roman" w:hAnsi="Arial Narrow" w:cs="Times New Roman"/>
          <w:b/>
          <w:bCs/>
          <w:color w:val="000000" w:themeColor="text1"/>
          <w:kern w:val="36"/>
          <w:sz w:val="24"/>
          <w:szCs w:val="24"/>
        </w:rPr>
      </w:pPr>
      <w:r w:rsidRPr="00066B0F">
        <w:rPr>
          <w:rFonts w:ascii="Arial Narrow" w:eastAsia="Times New Roman" w:hAnsi="Arial Narrow" w:cs="Times New Roman"/>
          <w:b/>
          <w:bCs/>
          <w:color w:val="000000" w:themeColor="text1"/>
          <w:kern w:val="36"/>
          <w:sz w:val="24"/>
          <w:szCs w:val="24"/>
        </w:rPr>
        <w:t>8. Оценка риска при возможных срывах в реализации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При реализации Задания  возможно невыполнение контрольных показателей Задания. Данный риск является ключевым риском при реализации всего Задания и включает в себя: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I. Превышение стоимости мероприятий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Причины:</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изменения законодательства Российской Федерации;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рост инфляции, превышающий уровень инфляции, учитываемый при расчетах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lastRenderedPageBreak/>
        <w:t>- иные изменения, влияющие на стоимость реализации мероприятий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II. Нехватка финансовых сре</w:t>
      </w:r>
      <w:proofErr w:type="gramStart"/>
      <w:r w:rsidRPr="00066B0F">
        <w:rPr>
          <w:rFonts w:ascii="Arial Narrow" w:eastAsia="Times New Roman" w:hAnsi="Arial Narrow" w:cs="Times New Roman"/>
          <w:color w:val="000000" w:themeColor="text1"/>
          <w:sz w:val="24"/>
          <w:szCs w:val="24"/>
        </w:rPr>
        <w:t>дств дл</w:t>
      </w:r>
      <w:proofErr w:type="gramEnd"/>
      <w:r w:rsidRPr="00066B0F">
        <w:rPr>
          <w:rFonts w:ascii="Arial Narrow" w:eastAsia="Times New Roman" w:hAnsi="Arial Narrow" w:cs="Times New Roman"/>
          <w:color w:val="000000" w:themeColor="text1"/>
          <w:sz w:val="24"/>
          <w:szCs w:val="24"/>
        </w:rPr>
        <w:t>я реализации мероприятий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Причины:</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временные разрывы между периодом поступления денежных средств от реализации тепловой энергии и сроками финансирования строительства объектов (превышающие запланированные);</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невыполнение обязательств застройщиков по условиям платежей по договорам на подключение;</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неточность прогнозирования стоимости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III. Несвоевременность реализации мероприятий по строительству (модернизации) объектов в рамках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Причины:</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-несвоевременное выполнение работ со стороны подрядных организаций (проектная организация, строительно-монтажные организации, торгово-закупочные компании).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Для минимизации последствий в случае наступления вышеперечисленных рисков необходимо предусмотреть введение механизма корректировки Задания в рамках заключения договора между органами местного самоуправления и </w:t>
      </w:r>
      <w:proofErr w:type="spellStart"/>
      <w:r w:rsidRPr="00066B0F">
        <w:rPr>
          <w:rFonts w:ascii="Arial Narrow" w:eastAsia="Times New Roman" w:hAnsi="Arial Narrow" w:cs="Times New Roman"/>
          <w:color w:val="000000" w:themeColor="text1"/>
          <w:sz w:val="24"/>
          <w:szCs w:val="24"/>
        </w:rPr>
        <w:t>энергоснабжающей</w:t>
      </w:r>
      <w:proofErr w:type="spellEnd"/>
      <w:r w:rsidRPr="00066B0F">
        <w:rPr>
          <w:rFonts w:ascii="Arial Narrow" w:eastAsia="Times New Roman" w:hAnsi="Arial Narrow" w:cs="Times New Roman"/>
          <w:color w:val="000000" w:themeColor="text1"/>
          <w:sz w:val="24"/>
          <w:szCs w:val="24"/>
        </w:rPr>
        <w:t xml:space="preserve"> организацией.</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proofErr w:type="gramStart"/>
      <w:r w:rsidRPr="00066B0F">
        <w:rPr>
          <w:rFonts w:ascii="Arial Narrow" w:eastAsia="Times New Roman" w:hAnsi="Arial Narrow" w:cs="Times New Roman"/>
          <w:color w:val="000000" w:themeColor="text1"/>
          <w:sz w:val="24"/>
          <w:szCs w:val="24"/>
        </w:rPr>
        <w:t>Мероприятиями, позволяющими снизить данные риски могут</w:t>
      </w:r>
      <w:proofErr w:type="gramEnd"/>
      <w:r w:rsidRPr="00066B0F">
        <w:rPr>
          <w:rFonts w:ascii="Arial Narrow" w:eastAsia="Times New Roman" w:hAnsi="Arial Narrow" w:cs="Times New Roman"/>
          <w:color w:val="000000" w:themeColor="text1"/>
          <w:sz w:val="24"/>
          <w:szCs w:val="24"/>
        </w:rPr>
        <w:t xml:space="preserve"> быть:</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привлечение заемных средств;</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частичное обеспечение финансовых потребностей за счет средств муниципальных образований, при этом могут быть рассмотрены и средства федерального бюджета;</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использование собственных средств.</w:t>
      </w:r>
    </w:p>
    <w:p w:rsidR="00066B0F" w:rsidRPr="00066B0F" w:rsidRDefault="00066B0F" w:rsidP="00066B0F">
      <w:pPr>
        <w:spacing w:after="0" w:line="240" w:lineRule="auto"/>
        <w:outlineLvl w:val="0"/>
        <w:rPr>
          <w:rFonts w:ascii="Arial Narrow" w:eastAsia="Times New Roman" w:hAnsi="Arial Narrow" w:cs="Times New Roman"/>
          <w:b/>
          <w:bCs/>
          <w:color w:val="000000" w:themeColor="text1"/>
          <w:kern w:val="36"/>
          <w:sz w:val="24"/>
          <w:szCs w:val="24"/>
        </w:rPr>
      </w:pPr>
    </w:p>
    <w:p w:rsidR="00066B0F" w:rsidRPr="00066B0F" w:rsidRDefault="00066B0F" w:rsidP="00066B0F">
      <w:pPr>
        <w:spacing w:after="0" w:line="240" w:lineRule="auto"/>
        <w:outlineLvl w:val="0"/>
        <w:rPr>
          <w:rFonts w:ascii="Arial Narrow" w:eastAsia="Times New Roman" w:hAnsi="Arial Narrow" w:cs="Times New Roman"/>
          <w:b/>
          <w:bCs/>
          <w:color w:val="000000" w:themeColor="text1"/>
          <w:kern w:val="36"/>
          <w:sz w:val="24"/>
          <w:szCs w:val="24"/>
        </w:rPr>
      </w:pPr>
      <w:r w:rsidRPr="00066B0F">
        <w:rPr>
          <w:rFonts w:ascii="Arial Narrow" w:eastAsia="Times New Roman" w:hAnsi="Arial Narrow" w:cs="Times New Roman"/>
          <w:b/>
          <w:bCs/>
          <w:color w:val="000000" w:themeColor="text1"/>
          <w:kern w:val="36"/>
          <w:sz w:val="24"/>
          <w:szCs w:val="24"/>
        </w:rPr>
        <w:t>9. Расчет показателей экономической эффективности Задания.</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По объектам вложения инвестиции делятся на </w:t>
      </w:r>
      <w:r w:rsidRPr="00066B0F">
        <w:rPr>
          <w:rFonts w:ascii="Arial Narrow" w:eastAsia="Times New Roman" w:hAnsi="Arial Narrow" w:cs="Times New Roman"/>
          <w:i/>
          <w:iCs/>
          <w:color w:val="000000" w:themeColor="text1"/>
          <w:sz w:val="24"/>
          <w:szCs w:val="24"/>
        </w:rPr>
        <w:t>реальные и финансовые</w:t>
      </w:r>
      <w:r w:rsidRPr="00066B0F">
        <w:rPr>
          <w:rFonts w:ascii="Arial Narrow" w:eastAsia="Times New Roman" w:hAnsi="Arial Narrow" w:cs="Times New Roman"/>
          <w:color w:val="000000" w:themeColor="text1"/>
          <w:sz w:val="24"/>
          <w:szCs w:val="24"/>
        </w:rPr>
        <w:t> </w:t>
      </w:r>
      <w:r w:rsidRPr="00066B0F">
        <w:rPr>
          <w:rFonts w:ascii="Arial Narrow" w:eastAsia="Times New Roman" w:hAnsi="Arial Narrow" w:cs="Times New Roman"/>
          <w:i/>
          <w:iCs/>
          <w:color w:val="000000" w:themeColor="text1"/>
          <w:sz w:val="24"/>
          <w:szCs w:val="24"/>
        </w:rPr>
        <w:t>инвестиции.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b/>
          <w:bCs/>
          <w:i/>
          <w:iCs/>
          <w:color w:val="000000" w:themeColor="text1"/>
          <w:sz w:val="24"/>
          <w:szCs w:val="24"/>
        </w:rPr>
        <w:t xml:space="preserve">Реальные инвестиции </w:t>
      </w:r>
      <w:proofErr w:type="gramStart"/>
      <w:r w:rsidRPr="00066B0F">
        <w:rPr>
          <w:rFonts w:ascii="Arial Narrow" w:eastAsia="Times New Roman" w:hAnsi="Arial Narrow" w:cs="Times New Roman"/>
          <w:b/>
          <w:bCs/>
          <w:i/>
          <w:iCs/>
          <w:color w:val="000000" w:themeColor="text1"/>
          <w:sz w:val="24"/>
          <w:szCs w:val="24"/>
        </w:rPr>
        <w:t>-</w:t>
      </w:r>
      <w:r w:rsidRPr="00066B0F">
        <w:rPr>
          <w:rFonts w:ascii="Arial Narrow" w:eastAsia="Times New Roman" w:hAnsi="Arial Narrow" w:cs="Times New Roman"/>
          <w:color w:val="000000" w:themeColor="text1"/>
          <w:sz w:val="24"/>
          <w:szCs w:val="24"/>
        </w:rPr>
        <w:t>э</w:t>
      </w:r>
      <w:proofErr w:type="gramEnd"/>
      <w:r w:rsidRPr="00066B0F">
        <w:rPr>
          <w:rFonts w:ascii="Arial Narrow" w:eastAsia="Times New Roman" w:hAnsi="Arial Narrow" w:cs="Times New Roman"/>
          <w:color w:val="000000" w:themeColor="text1"/>
          <w:sz w:val="24"/>
          <w:szCs w:val="24"/>
        </w:rPr>
        <w:t>то вложения средств в обновление имеющейся материально-технической базы предприятия; наращивание его производственной мощности; новое строительство.</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b/>
          <w:bCs/>
          <w:i/>
          <w:iCs/>
          <w:color w:val="000000" w:themeColor="text1"/>
          <w:sz w:val="24"/>
          <w:szCs w:val="24"/>
        </w:rPr>
        <w:t>Финансовые инвестици</w:t>
      </w:r>
      <w:proofErr w:type="gramStart"/>
      <w:r w:rsidRPr="00066B0F">
        <w:rPr>
          <w:rFonts w:ascii="Arial Narrow" w:eastAsia="Times New Roman" w:hAnsi="Arial Narrow" w:cs="Times New Roman"/>
          <w:b/>
          <w:bCs/>
          <w:i/>
          <w:iCs/>
          <w:color w:val="000000" w:themeColor="text1"/>
          <w:sz w:val="24"/>
          <w:szCs w:val="24"/>
        </w:rPr>
        <w:t>и</w:t>
      </w:r>
      <w:r w:rsidRPr="00066B0F">
        <w:rPr>
          <w:rFonts w:ascii="Arial Narrow" w:eastAsia="Times New Roman" w:hAnsi="Arial Narrow" w:cs="Times New Roman"/>
          <w:color w:val="000000" w:themeColor="text1"/>
          <w:sz w:val="24"/>
          <w:szCs w:val="24"/>
        </w:rPr>
        <w:t>-</w:t>
      </w:r>
      <w:proofErr w:type="gramEnd"/>
      <w:r w:rsidRPr="00066B0F">
        <w:rPr>
          <w:rFonts w:ascii="Arial Narrow" w:eastAsia="Times New Roman" w:hAnsi="Arial Narrow" w:cs="Times New Roman"/>
          <w:color w:val="000000" w:themeColor="text1"/>
          <w:sz w:val="24"/>
          <w:szCs w:val="24"/>
        </w:rPr>
        <w:t xml:space="preserve"> это долгосрочные финансовые вложения в ценные бумаги, корпоративные совместные предприятия, обеспечивающие гарантированные источники доходов или поставок сырья, сбыта продукции  и другие.</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При анализе экономической эффективности производилась оценка реальных инвестиций, финансовые инвестиции рассматривались с точки зрения снижения риска проекта.</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Вся совокупность сравнительно-аналитических показателей инвестиционных проектов подразделяется на три группы.</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Во вторую группу включены показатели, называемые показателями финансовой эффективности инвестиционных проектов.</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Вся совокупность показателей производственной, финансовой и инвестиционной эффективности инвестиционных проектов в дальнейшем называется показателями экономической эффективности.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Показателями производственной эффективности в рамках данного проекта являются снижение объемов потерь; экономия материальных и трудовых ресурсов; энергосбережение; усовершенствование технологии; внедрение средств механизации и автоматизации производства; совершенствование способов организации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В качестве основных показателей экономической эффективности определены чистый дисконтированный доход, срок окупаемости проекта, индекс доходности инвестиций и показатель рентабельности</w:t>
      </w:r>
    </w:p>
    <w:p w:rsidR="00066B0F" w:rsidRPr="00066B0F" w:rsidRDefault="00066B0F" w:rsidP="00066B0F">
      <w:pPr>
        <w:spacing w:after="0" w:line="240" w:lineRule="auto"/>
        <w:rPr>
          <w:rFonts w:ascii="Arial Narrow" w:eastAsia="Times New Roman" w:hAnsi="Arial Narrow" w:cs="Times New Roman"/>
          <w:vanish/>
          <w:color w:val="000000" w:themeColor="text1"/>
          <w:sz w:val="24"/>
          <w:szCs w:val="24"/>
        </w:rPr>
      </w:pPr>
    </w:p>
    <w:p w:rsidR="00066B0F" w:rsidRPr="00066B0F" w:rsidRDefault="00066B0F" w:rsidP="00066B0F">
      <w:pPr>
        <w:spacing w:after="0" w:line="240" w:lineRule="auto"/>
        <w:outlineLvl w:val="0"/>
        <w:rPr>
          <w:rFonts w:ascii="Arial Narrow" w:eastAsia="Times New Roman" w:hAnsi="Arial Narrow" w:cs="Times New Roman"/>
          <w:b/>
          <w:bCs/>
          <w:color w:val="000000" w:themeColor="text1"/>
          <w:kern w:val="36"/>
          <w:sz w:val="24"/>
          <w:szCs w:val="24"/>
        </w:rPr>
      </w:pPr>
      <w:r w:rsidRPr="00066B0F">
        <w:rPr>
          <w:rFonts w:ascii="Arial Narrow" w:eastAsia="Times New Roman" w:hAnsi="Arial Narrow" w:cs="Times New Roman"/>
          <w:b/>
          <w:bCs/>
          <w:color w:val="000000" w:themeColor="text1"/>
          <w:kern w:val="36"/>
          <w:sz w:val="24"/>
          <w:szCs w:val="24"/>
        </w:rPr>
        <w:t>10. Критерии оценки выполнения Задания</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Успешная реализация Задания позволит:</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 произвести замену старых изношенных тепловых сетей в </w:t>
      </w:r>
      <w:proofErr w:type="spellStart"/>
      <w:r w:rsidRPr="00066B0F">
        <w:rPr>
          <w:rFonts w:ascii="Arial Narrow" w:eastAsia="Times New Roman" w:hAnsi="Arial Narrow" w:cs="Times New Roman"/>
          <w:color w:val="000000" w:themeColor="text1"/>
          <w:sz w:val="24"/>
          <w:szCs w:val="24"/>
        </w:rPr>
        <w:t>д</w:t>
      </w:r>
      <w:proofErr w:type="gramStart"/>
      <w:r w:rsidRPr="00066B0F">
        <w:rPr>
          <w:rFonts w:ascii="Arial Narrow" w:eastAsia="Times New Roman" w:hAnsi="Arial Narrow" w:cs="Times New Roman"/>
          <w:color w:val="000000" w:themeColor="text1"/>
          <w:sz w:val="24"/>
          <w:szCs w:val="24"/>
        </w:rPr>
        <w:t>.Т</w:t>
      </w:r>
      <w:proofErr w:type="gramEnd"/>
      <w:r w:rsidRPr="00066B0F">
        <w:rPr>
          <w:rFonts w:ascii="Arial Narrow" w:eastAsia="Times New Roman" w:hAnsi="Arial Narrow" w:cs="Times New Roman"/>
          <w:color w:val="000000" w:themeColor="text1"/>
          <w:sz w:val="24"/>
          <w:szCs w:val="24"/>
        </w:rPr>
        <w:t>инская</w:t>
      </w:r>
      <w:proofErr w:type="spellEnd"/>
      <w:r w:rsidRPr="00066B0F">
        <w:rPr>
          <w:rFonts w:ascii="Arial Narrow" w:eastAsia="Times New Roman" w:hAnsi="Arial Narrow" w:cs="Times New Roman"/>
          <w:color w:val="000000" w:themeColor="text1"/>
          <w:sz w:val="24"/>
          <w:szCs w:val="24"/>
        </w:rPr>
        <w:t xml:space="preserve">, общей протяжённостью  135 </w:t>
      </w:r>
      <w:proofErr w:type="spellStart"/>
      <w:r w:rsidRPr="00066B0F">
        <w:rPr>
          <w:rFonts w:ascii="Arial Narrow" w:eastAsia="Times New Roman" w:hAnsi="Arial Narrow" w:cs="Times New Roman"/>
          <w:color w:val="000000" w:themeColor="text1"/>
          <w:sz w:val="24"/>
          <w:szCs w:val="24"/>
        </w:rPr>
        <w:t>п.м</w:t>
      </w:r>
      <w:proofErr w:type="spellEnd"/>
      <w:r w:rsidRPr="00066B0F">
        <w:rPr>
          <w:rFonts w:ascii="Arial Narrow" w:eastAsia="Times New Roman" w:hAnsi="Arial Narrow" w:cs="Times New Roman"/>
          <w:color w:val="000000" w:themeColor="text1"/>
          <w:sz w:val="24"/>
          <w:szCs w:val="24"/>
        </w:rPr>
        <w:t>. на трубы в пенополиуретановой изоляции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lastRenderedPageBreak/>
        <w:t>- модернизация котельной.</w:t>
      </w:r>
    </w:p>
    <w:p w:rsidR="00066B0F" w:rsidRPr="00066B0F" w:rsidRDefault="00066B0F" w:rsidP="00066B0F">
      <w:pPr>
        <w:spacing w:after="0" w:line="240" w:lineRule="auto"/>
        <w:jc w:val="both"/>
        <w:rPr>
          <w:rFonts w:ascii="Arial Narrow" w:eastAsia="Times New Roman" w:hAnsi="Arial Narrow" w:cs="Times New Roman"/>
          <w:vanish/>
          <w:color w:val="000000" w:themeColor="text1"/>
          <w:sz w:val="24"/>
          <w:szCs w:val="24"/>
        </w:rPr>
      </w:pPr>
    </w:p>
    <w:p w:rsidR="00066B0F" w:rsidRPr="00066B0F" w:rsidRDefault="00066B0F" w:rsidP="00066B0F">
      <w:pPr>
        <w:spacing w:after="0" w:line="240" w:lineRule="auto"/>
        <w:jc w:val="both"/>
        <w:outlineLvl w:val="0"/>
        <w:rPr>
          <w:rFonts w:ascii="Arial Narrow" w:eastAsia="Times New Roman" w:hAnsi="Arial Narrow" w:cs="Times New Roman"/>
          <w:b/>
          <w:bCs/>
          <w:color w:val="000000" w:themeColor="text1"/>
          <w:kern w:val="36"/>
          <w:sz w:val="24"/>
          <w:szCs w:val="24"/>
        </w:rPr>
      </w:pPr>
      <w:r w:rsidRPr="00066B0F">
        <w:rPr>
          <w:rFonts w:ascii="Arial Narrow" w:eastAsia="Times New Roman" w:hAnsi="Arial Narrow" w:cs="Times New Roman"/>
          <w:b/>
          <w:bCs/>
          <w:color w:val="000000" w:themeColor="text1"/>
          <w:kern w:val="36"/>
          <w:sz w:val="24"/>
          <w:szCs w:val="24"/>
        </w:rPr>
        <w:t>11. Социальный и экономический эффект от реализации планируемых инвестиционных мероприятий.</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Большой физический износ сельских котельных и тепловых сетей приводит к ряду проблем, которые помимо технического характера имеют и социальную </w:t>
      </w:r>
      <w:proofErr w:type="gramStart"/>
      <w:r w:rsidRPr="00066B0F">
        <w:rPr>
          <w:rFonts w:ascii="Arial Narrow" w:eastAsia="Times New Roman" w:hAnsi="Arial Narrow" w:cs="Times New Roman"/>
          <w:color w:val="000000" w:themeColor="text1"/>
          <w:sz w:val="24"/>
          <w:szCs w:val="24"/>
        </w:rPr>
        <w:t>сторону</w:t>
      </w:r>
      <w:proofErr w:type="gramEnd"/>
      <w:r w:rsidRPr="00066B0F">
        <w:rPr>
          <w:rFonts w:ascii="Arial Narrow" w:eastAsia="Times New Roman" w:hAnsi="Arial Narrow" w:cs="Times New Roman"/>
          <w:color w:val="000000" w:themeColor="text1"/>
          <w:sz w:val="24"/>
          <w:szCs w:val="24"/>
        </w:rPr>
        <w:t xml:space="preserve"> затрагивающую жизненно важные интересы населения. Замена отдельных элементов котельной и участков тепловых трасс не может повысить надёжность теплоснабжения и может привести к </w:t>
      </w:r>
      <w:proofErr w:type="gramStart"/>
      <w:r w:rsidRPr="00066B0F">
        <w:rPr>
          <w:rFonts w:ascii="Arial Narrow" w:eastAsia="Times New Roman" w:hAnsi="Arial Narrow" w:cs="Times New Roman"/>
          <w:color w:val="000000" w:themeColor="text1"/>
          <w:sz w:val="24"/>
          <w:szCs w:val="24"/>
        </w:rPr>
        <w:t>тому</w:t>
      </w:r>
      <w:proofErr w:type="gramEnd"/>
      <w:r w:rsidRPr="00066B0F">
        <w:rPr>
          <w:rFonts w:ascii="Arial Narrow" w:eastAsia="Times New Roman" w:hAnsi="Arial Narrow" w:cs="Times New Roman"/>
          <w:color w:val="000000" w:themeColor="text1"/>
          <w:sz w:val="24"/>
          <w:szCs w:val="24"/>
        </w:rPr>
        <w:t xml:space="preserve"> что темпы ремонта не будут перекрывать темпы физического разрушения оборудования, что в свою очередь приведёт к регулярным сбоям в теплоснабжении или полному прекращению теплоснабжения отдельных объектов, что недопустимо в отопительный период. Неэффективность ремонтов приводит к необходимости реконструкции всей системы теплоснабжения с заменой ветхих узлов котельной и тепловых сетей </w:t>
      </w:r>
      <w:proofErr w:type="gramStart"/>
      <w:r w:rsidRPr="00066B0F">
        <w:rPr>
          <w:rFonts w:ascii="Arial Narrow" w:eastAsia="Times New Roman" w:hAnsi="Arial Narrow" w:cs="Times New Roman"/>
          <w:color w:val="000000" w:themeColor="text1"/>
          <w:sz w:val="24"/>
          <w:szCs w:val="24"/>
        </w:rPr>
        <w:t>на</w:t>
      </w:r>
      <w:proofErr w:type="gramEnd"/>
      <w:r w:rsidRPr="00066B0F">
        <w:rPr>
          <w:rFonts w:ascii="Arial Narrow" w:eastAsia="Times New Roman" w:hAnsi="Arial Narrow" w:cs="Times New Roman"/>
          <w:color w:val="000000" w:themeColor="text1"/>
          <w:sz w:val="24"/>
          <w:szCs w:val="24"/>
        </w:rPr>
        <w:t xml:space="preserve"> новые отвечающие современным требованиям. Выполнение Задания позволит профинансировать реализацию проектов реконструкции котельной и тепловых сетей </w:t>
      </w:r>
      <w:proofErr w:type="spellStart"/>
      <w:r w:rsidRPr="00066B0F">
        <w:rPr>
          <w:rFonts w:ascii="Arial Narrow" w:eastAsia="Times New Roman" w:hAnsi="Arial Narrow" w:cs="Times New Roman"/>
          <w:color w:val="000000" w:themeColor="text1"/>
          <w:sz w:val="24"/>
          <w:szCs w:val="24"/>
        </w:rPr>
        <w:t>д</w:t>
      </w:r>
      <w:proofErr w:type="gramStart"/>
      <w:r w:rsidRPr="00066B0F">
        <w:rPr>
          <w:rFonts w:ascii="Arial Narrow" w:eastAsia="Times New Roman" w:hAnsi="Arial Narrow" w:cs="Times New Roman"/>
          <w:color w:val="000000" w:themeColor="text1"/>
          <w:sz w:val="24"/>
          <w:szCs w:val="24"/>
        </w:rPr>
        <w:t>.Т</w:t>
      </w:r>
      <w:proofErr w:type="gramEnd"/>
      <w:r w:rsidRPr="00066B0F">
        <w:rPr>
          <w:rFonts w:ascii="Arial Narrow" w:eastAsia="Times New Roman" w:hAnsi="Arial Narrow" w:cs="Times New Roman"/>
          <w:color w:val="000000" w:themeColor="text1"/>
          <w:sz w:val="24"/>
          <w:szCs w:val="24"/>
        </w:rPr>
        <w:t>инская</w:t>
      </w:r>
      <w:proofErr w:type="spellEnd"/>
      <w:r w:rsidRPr="00066B0F">
        <w:rPr>
          <w:rFonts w:ascii="Arial Narrow" w:eastAsia="Times New Roman" w:hAnsi="Arial Narrow" w:cs="Times New Roman"/>
          <w:color w:val="000000" w:themeColor="text1"/>
          <w:sz w:val="24"/>
          <w:szCs w:val="24"/>
        </w:rPr>
        <w:t xml:space="preserve"> и приведёт к ряду социальных и экономических эффектов:</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Социальные</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-улучшению стабильности теплоснабжения потребителей, то есть сведение на минимум или полное отсутствие перерывов в теплоснабжении </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-улучшение качества теплоснабжения, то есть обеспечит температуру внутри помещений соответствующую норме и минимальное отклонение данной температуры от нормы, как по величине, так и по времени отклонения. </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Экономические</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-уменьшение производственных затрат на эксплуатацию котельной и тепловых сетей, связанных с ремонтом  оборудования и тепловых сетей и утечкой теплоносителя, что в свою очередь отразится на себестоимости тепловой энергии и стоимости тепловой энергии для потребителей</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i/>
          <w:iCs/>
          <w:color w:val="000000" w:themeColor="text1"/>
          <w:sz w:val="24"/>
          <w:szCs w:val="24"/>
        </w:rPr>
        <w:t>-уменьшение тепловых потерь в сетях, что в свою очередь приводит к снижению себестоимости тепловой энергии и стоимости тепловой энергии для потребителей</w:t>
      </w: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b/>
          <w:bCs/>
          <w:color w:val="000000" w:themeColor="text1"/>
          <w:sz w:val="24"/>
          <w:szCs w:val="24"/>
        </w:rPr>
        <w:t xml:space="preserve">12. Организация управления Заданием и </w:t>
      </w:r>
      <w:proofErr w:type="gramStart"/>
      <w:r w:rsidRPr="00066B0F">
        <w:rPr>
          <w:rFonts w:ascii="Arial Narrow" w:eastAsia="Times New Roman" w:hAnsi="Arial Narrow" w:cs="Times New Roman"/>
          <w:b/>
          <w:bCs/>
          <w:color w:val="000000" w:themeColor="text1"/>
          <w:sz w:val="24"/>
          <w:szCs w:val="24"/>
        </w:rPr>
        <w:t>контроль за</w:t>
      </w:r>
      <w:proofErr w:type="gramEnd"/>
      <w:r w:rsidRPr="00066B0F">
        <w:rPr>
          <w:rFonts w:ascii="Arial Narrow" w:eastAsia="Times New Roman" w:hAnsi="Arial Narrow" w:cs="Times New Roman"/>
          <w:b/>
          <w:bCs/>
          <w:color w:val="000000" w:themeColor="text1"/>
          <w:sz w:val="24"/>
          <w:szCs w:val="24"/>
        </w:rPr>
        <w:t xml:space="preserve"> ходом его реализации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pPr>
      <w:r w:rsidRPr="00066B0F">
        <w:rPr>
          <w:rFonts w:ascii="Arial Narrow" w:eastAsia="Times New Roman" w:hAnsi="Arial Narrow" w:cs="Times New Roman"/>
          <w:color w:val="000000" w:themeColor="text1"/>
          <w:sz w:val="24"/>
          <w:szCs w:val="24"/>
        </w:rPr>
        <w:t xml:space="preserve">Управление ходом реализации Задания осуществляется экономическими и техническими службами предприятия, ответственный за реализацией Задания – директор </w:t>
      </w:r>
      <w:proofErr w:type="spellStart"/>
      <w:r w:rsidRPr="00066B0F">
        <w:rPr>
          <w:rFonts w:ascii="Arial Narrow" w:eastAsia="Times New Roman" w:hAnsi="Arial Narrow" w:cs="Times New Roman"/>
          <w:color w:val="000000" w:themeColor="text1"/>
          <w:sz w:val="24"/>
          <w:szCs w:val="24"/>
        </w:rPr>
        <w:t>энергоснабжающей</w:t>
      </w:r>
      <w:proofErr w:type="spellEnd"/>
      <w:r w:rsidRPr="00066B0F">
        <w:rPr>
          <w:rFonts w:ascii="Arial Narrow" w:eastAsia="Times New Roman" w:hAnsi="Arial Narrow" w:cs="Times New Roman"/>
          <w:color w:val="000000" w:themeColor="text1"/>
          <w:sz w:val="24"/>
          <w:szCs w:val="24"/>
        </w:rPr>
        <w:t xml:space="preserve"> организации.</w:t>
      </w:r>
    </w:p>
    <w:p w:rsidR="00066B0F" w:rsidRPr="00066B0F" w:rsidRDefault="00066B0F" w:rsidP="00066B0F">
      <w:pPr>
        <w:spacing w:after="0" w:line="240" w:lineRule="auto"/>
        <w:jc w:val="both"/>
        <w:rPr>
          <w:rFonts w:ascii="Arial Narrow" w:eastAsia="Times New Roman" w:hAnsi="Arial Narrow" w:cs="Times New Roman"/>
          <w:color w:val="000000" w:themeColor="text1"/>
          <w:sz w:val="24"/>
          <w:szCs w:val="24"/>
        </w:rPr>
        <w:sectPr w:rsidR="00066B0F" w:rsidRPr="00066B0F" w:rsidSect="000B1B86">
          <w:footerReference w:type="default" r:id="rId6"/>
          <w:pgSz w:w="11906" w:h="16838"/>
          <w:pgMar w:top="1134" w:right="849" w:bottom="1100" w:left="1701" w:header="284" w:footer="290" w:gutter="0"/>
          <w:cols w:space="708"/>
          <w:docGrid w:linePitch="360"/>
        </w:sectPr>
      </w:pPr>
      <w:r w:rsidRPr="00066B0F">
        <w:rPr>
          <w:rFonts w:ascii="Arial Narrow" w:eastAsia="Times New Roman" w:hAnsi="Arial Narrow" w:cs="Times New Roman"/>
          <w:color w:val="000000" w:themeColor="text1"/>
          <w:sz w:val="24"/>
          <w:szCs w:val="24"/>
        </w:rPr>
        <w:t xml:space="preserve">Контроль за ходом реализации осуществляется через периодическую отчётность о ходе реализации Задания раз полугодие, раз в год  и предоставляется в Администрацию </w:t>
      </w:r>
      <w:proofErr w:type="spellStart"/>
      <w:r w:rsidRPr="00066B0F">
        <w:rPr>
          <w:rFonts w:ascii="Arial Narrow" w:eastAsia="Times New Roman" w:hAnsi="Arial Narrow" w:cs="Times New Roman"/>
          <w:color w:val="000000" w:themeColor="text1"/>
          <w:sz w:val="24"/>
          <w:szCs w:val="24"/>
        </w:rPr>
        <w:t>Тинского</w:t>
      </w:r>
      <w:proofErr w:type="spellEnd"/>
      <w:r w:rsidRPr="00066B0F">
        <w:rPr>
          <w:rFonts w:ascii="Arial Narrow" w:eastAsia="Times New Roman" w:hAnsi="Arial Narrow" w:cs="Times New Roman"/>
          <w:color w:val="000000" w:themeColor="text1"/>
          <w:sz w:val="24"/>
          <w:szCs w:val="24"/>
        </w:rPr>
        <w:t xml:space="preserve"> сельсовета Саянского района </w:t>
      </w:r>
      <w:proofErr w:type="gramStart"/>
      <w:r w:rsidRPr="00066B0F">
        <w:rPr>
          <w:rFonts w:ascii="Arial Narrow" w:eastAsia="Times New Roman" w:hAnsi="Arial Narrow" w:cs="Times New Roman"/>
          <w:color w:val="000000" w:themeColor="text1"/>
          <w:sz w:val="24"/>
          <w:szCs w:val="24"/>
        </w:rPr>
        <w:t>ответственному</w:t>
      </w:r>
      <w:proofErr w:type="gramEnd"/>
      <w:r w:rsidRPr="00066B0F">
        <w:rPr>
          <w:rFonts w:ascii="Arial Narrow" w:eastAsia="Times New Roman" w:hAnsi="Arial Narrow" w:cs="Times New Roman"/>
          <w:color w:val="000000" w:themeColor="text1"/>
          <w:sz w:val="24"/>
          <w:szCs w:val="24"/>
        </w:rPr>
        <w:t xml:space="preserve"> за энергоснабжение.</w:t>
      </w: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r w:rsidRPr="00066B0F">
        <w:rPr>
          <w:rFonts w:ascii="Arial Narrow" w:eastAsia="Times New Roman" w:hAnsi="Arial Narrow" w:cs="Times New Roman"/>
          <w:b/>
          <w:bCs/>
          <w:color w:val="000000" w:themeColor="text1"/>
          <w:sz w:val="24"/>
          <w:szCs w:val="24"/>
        </w:rPr>
        <w:lastRenderedPageBreak/>
        <w:t>13. Долгосрочные параметры регулирования</w:t>
      </w:r>
    </w:p>
    <w:p w:rsidR="00066B0F" w:rsidRPr="00066B0F" w:rsidRDefault="00066B0F" w:rsidP="00066B0F">
      <w:pPr>
        <w:jc w:val="center"/>
        <w:rPr>
          <w:rFonts w:ascii="Arial Narrow" w:hAnsi="Arial Narrow" w:cs="Times New Roman"/>
          <w:sz w:val="24"/>
          <w:szCs w:val="24"/>
        </w:rPr>
      </w:pPr>
      <w:r w:rsidRPr="00066B0F">
        <w:rPr>
          <w:rFonts w:ascii="Arial Narrow" w:hAnsi="Arial Narrow" w:cs="Times New Roman"/>
          <w:sz w:val="24"/>
          <w:szCs w:val="24"/>
        </w:rPr>
        <w:t xml:space="preserve">Основные технико-экономические показатели и долгосрочные параметры </w:t>
      </w:r>
      <w:proofErr w:type="gramStart"/>
      <w:r w:rsidRPr="00066B0F">
        <w:rPr>
          <w:rFonts w:ascii="Arial Narrow" w:hAnsi="Arial Narrow" w:cs="Times New Roman"/>
          <w:sz w:val="24"/>
          <w:szCs w:val="24"/>
        </w:rPr>
        <w:t>гос. регулирования</w:t>
      </w:r>
      <w:proofErr w:type="gramEnd"/>
      <w:r w:rsidRPr="00066B0F">
        <w:rPr>
          <w:rFonts w:ascii="Arial Narrow" w:hAnsi="Arial Narrow" w:cs="Times New Roman"/>
          <w:sz w:val="24"/>
          <w:szCs w:val="24"/>
        </w:rPr>
        <w:t xml:space="preserve"> цен (тарифов) методом индексации установленных </w:t>
      </w:r>
      <w:proofErr w:type="spellStart"/>
      <w:r w:rsidRPr="00066B0F">
        <w:rPr>
          <w:rFonts w:ascii="Arial Narrow" w:hAnsi="Arial Narrow" w:cs="Times New Roman"/>
          <w:sz w:val="24"/>
          <w:szCs w:val="24"/>
        </w:rPr>
        <w:t>тарифовв</w:t>
      </w:r>
      <w:proofErr w:type="spellEnd"/>
      <w:r w:rsidRPr="00066B0F">
        <w:rPr>
          <w:rFonts w:ascii="Arial Narrow" w:hAnsi="Arial Narrow" w:cs="Times New Roman"/>
          <w:sz w:val="24"/>
          <w:szCs w:val="24"/>
        </w:rPr>
        <w:t xml:space="preserve"> отношении объектов теплоснабжения  </w:t>
      </w:r>
      <w:proofErr w:type="spellStart"/>
      <w:r w:rsidRPr="00066B0F">
        <w:rPr>
          <w:rFonts w:ascii="Arial Narrow" w:hAnsi="Arial Narrow" w:cs="Times New Roman"/>
          <w:sz w:val="24"/>
          <w:szCs w:val="24"/>
        </w:rPr>
        <w:t>Тинского</w:t>
      </w:r>
      <w:proofErr w:type="spellEnd"/>
      <w:r w:rsidRPr="00066B0F">
        <w:rPr>
          <w:rFonts w:ascii="Arial Narrow" w:hAnsi="Arial Narrow" w:cs="Times New Roman"/>
          <w:sz w:val="24"/>
          <w:szCs w:val="24"/>
        </w:rPr>
        <w:t xml:space="preserve"> сельсовета Саянского района</w:t>
      </w:r>
    </w:p>
    <w:tbl>
      <w:tblPr>
        <w:tblStyle w:val="11"/>
        <w:tblW w:w="0" w:type="auto"/>
        <w:tblLook w:val="04A0" w:firstRow="1" w:lastRow="0" w:firstColumn="1" w:lastColumn="0" w:noHBand="0" w:noVBand="1"/>
      </w:tblPr>
      <w:tblGrid>
        <w:gridCol w:w="600"/>
        <w:gridCol w:w="3578"/>
        <w:gridCol w:w="1451"/>
        <w:gridCol w:w="1256"/>
        <w:gridCol w:w="2686"/>
      </w:tblGrid>
      <w:tr w:rsidR="00066B0F" w:rsidRPr="00066B0F" w:rsidTr="00150AF9">
        <w:tc>
          <w:tcPr>
            <w:tcW w:w="534" w:type="dxa"/>
          </w:tcPr>
          <w:p w:rsidR="00066B0F" w:rsidRPr="00066B0F" w:rsidRDefault="00066B0F" w:rsidP="00150AF9">
            <w:pPr>
              <w:rPr>
                <w:rFonts w:ascii="Arial Narrow" w:hAnsi="Arial Narrow" w:cs="Times New Roman"/>
                <w:sz w:val="24"/>
                <w:szCs w:val="24"/>
              </w:rPr>
            </w:pP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Наименование</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Ед</w:t>
            </w:r>
            <w:proofErr w:type="gramStart"/>
            <w:r w:rsidRPr="00066B0F">
              <w:rPr>
                <w:rFonts w:ascii="Arial Narrow" w:hAnsi="Arial Narrow" w:cs="Times New Roman"/>
                <w:sz w:val="24"/>
                <w:szCs w:val="24"/>
              </w:rPr>
              <w:t>.и</w:t>
            </w:r>
            <w:proofErr w:type="gramEnd"/>
            <w:r w:rsidRPr="00066B0F">
              <w:rPr>
                <w:rFonts w:ascii="Arial Narrow" w:hAnsi="Arial Narrow" w:cs="Times New Roman"/>
                <w:sz w:val="24"/>
                <w:szCs w:val="24"/>
              </w:rPr>
              <w:t>зм</w:t>
            </w:r>
            <w:proofErr w:type="spellEnd"/>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Значение</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Значение на срок действия концессионного соглашения</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Базовый уровень операционных (подконтрольных) расходов</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тыс</w:t>
            </w:r>
            <w:proofErr w:type="gramStart"/>
            <w:r w:rsidRPr="00066B0F">
              <w:rPr>
                <w:rFonts w:ascii="Arial Narrow" w:hAnsi="Arial Narrow" w:cs="Times New Roman"/>
                <w:sz w:val="24"/>
                <w:szCs w:val="24"/>
              </w:rPr>
              <w:t>.р</w:t>
            </w:r>
            <w:proofErr w:type="gramEnd"/>
            <w:r w:rsidRPr="00066B0F">
              <w:rPr>
                <w:rFonts w:ascii="Arial Narrow" w:hAnsi="Arial Narrow" w:cs="Times New Roman"/>
                <w:sz w:val="24"/>
                <w:szCs w:val="24"/>
              </w:rPr>
              <w:t>уб</w:t>
            </w:r>
            <w:proofErr w:type="spellEnd"/>
            <w:r w:rsidRPr="00066B0F">
              <w:rPr>
                <w:rFonts w:ascii="Arial Narrow" w:hAnsi="Arial Narrow" w:cs="Times New Roman"/>
                <w:sz w:val="24"/>
                <w:szCs w:val="24"/>
              </w:rPr>
              <w:t>. без учета НДС</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707,37</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соотв. с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2</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Неподконтрольные расходы</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тыс</w:t>
            </w:r>
            <w:proofErr w:type="gramStart"/>
            <w:r w:rsidRPr="00066B0F">
              <w:rPr>
                <w:rFonts w:ascii="Arial Narrow" w:hAnsi="Arial Narrow" w:cs="Times New Roman"/>
                <w:sz w:val="24"/>
                <w:szCs w:val="24"/>
              </w:rPr>
              <w:t>.р</w:t>
            </w:r>
            <w:proofErr w:type="gramEnd"/>
            <w:r w:rsidRPr="00066B0F">
              <w:rPr>
                <w:rFonts w:ascii="Arial Narrow" w:hAnsi="Arial Narrow" w:cs="Times New Roman"/>
                <w:sz w:val="24"/>
                <w:szCs w:val="24"/>
              </w:rPr>
              <w:t>уб</w:t>
            </w:r>
            <w:proofErr w:type="spellEnd"/>
            <w:r w:rsidRPr="00066B0F">
              <w:rPr>
                <w:rFonts w:ascii="Arial Narrow" w:hAnsi="Arial Narrow" w:cs="Times New Roman"/>
                <w:sz w:val="24"/>
                <w:szCs w:val="24"/>
              </w:rPr>
              <w:t>. без учета НДС</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264,94</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соотв. с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Цены на энергетические ресурсы</w:t>
            </w:r>
          </w:p>
        </w:tc>
        <w:tc>
          <w:tcPr>
            <w:tcW w:w="1875" w:type="dxa"/>
          </w:tcPr>
          <w:p w:rsidR="00066B0F" w:rsidRPr="00066B0F" w:rsidRDefault="00066B0F" w:rsidP="00150AF9">
            <w:pPr>
              <w:rPr>
                <w:rFonts w:ascii="Arial Narrow" w:hAnsi="Arial Narrow" w:cs="Times New Roman"/>
                <w:sz w:val="24"/>
                <w:szCs w:val="24"/>
              </w:rPr>
            </w:pPr>
          </w:p>
        </w:tc>
        <w:tc>
          <w:tcPr>
            <w:tcW w:w="1526" w:type="dxa"/>
          </w:tcPr>
          <w:p w:rsidR="00066B0F" w:rsidRPr="00066B0F" w:rsidRDefault="00066B0F" w:rsidP="00150AF9">
            <w:pPr>
              <w:rPr>
                <w:rFonts w:ascii="Arial Narrow" w:hAnsi="Arial Narrow" w:cs="Times New Roman"/>
                <w:sz w:val="24"/>
                <w:szCs w:val="24"/>
              </w:rPr>
            </w:pPr>
          </w:p>
        </w:tc>
        <w:tc>
          <w:tcPr>
            <w:tcW w:w="4392" w:type="dxa"/>
          </w:tcPr>
          <w:p w:rsidR="00066B0F" w:rsidRPr="00066B0F" w:rsidRDefault="00066B0F" w:rsidP="00150AF9">
            <w:pPr>
              <w:rPr>
                <w:rFonts w:ascii="Arial Narrow" w:hAnsi="Arial Narrow" w:cs="Times New Roman"/>
                <w:sz w:val="24"/>
                <w:szCs w:val="24"/>
              </w:rPr>
            </w:pP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3.1</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Топливо с учетом доставки</w:t>
            </w:r>
          </w:p>
        </w:tc>
        <w:tc>
          <w:tcPr>
            <w:tcW w:w="1875"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руб. т. без НДС</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1419,56</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соотв. с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3.2.</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Эл</w:t>
            </w:r>
            <w:proofErr w:type="gramStart"/>
            <w:r w:rsidRPr="00066B0F">
              <w:rPr>
                <w:rFonts w:ascii="Arial Narrow" w:hAnsi="Arial Narrow" w:cs="Times New Roman"/>
                <w:sz w:val="24"/>
                <w:szCs w:val="24"/>
              </w:rPr>
              <w:t>.</w:t>
            </w:r>
            <w:proofErr w:type="gramEnd"/>
            <w:r w:rsidRPr="00066B0F">
              <w:rPr>
                <w:rFonts w:ascii="Arial Narrow" w:hAnsi="Arial Narrow" w:cs="Times New Roman"/>
                <w:sz w:val="24"/>
                <w:szCs w:val="24"/>
              </w:rPr>
              <w:t xml:space="preserve"> </w:t>
            </w:r>
            <w:proofErr w:type="gramStart"/>
            <w:r w:rsidRPr="00066B0F">
              <w:rPr>
                <w:rFonts w:ascii="Arial Narrow" w:hAnsi="Arial Narrow" w:cs="Times New Roman"/>
                <w:sz w:val="24"/>
                <w:szCs w:val="24"/>
              </w:rPr>
              <w:t>э</w:t>
            </w:r>
            <w:proofErr w:type="gramEnd"/>
            <w:r w:rsidRPr="00066B0F">
              <w:rPr>
                <w:rFonts w:ascii="Arial Narrow" w:hAnsi="Arial Narrow" w:cs="Times New Roman"/>
                <w:sz w:val="24"/>
                <w:szCs w:val="24"/>
              </w:rPr>
              <w:t>нергия СН2(менее 150 кВт)</w:t>
            </w:r>
          </w:p>
        </w:tc>
        <w:tc>
          <w:tcPr>
            <w:tcW w:w="1875"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руб./</w:t>
            </w:r>
            <w:proofErr w:type="spellStart"/>
            <w:r w:rsidRPr="00066B0F">
              <w:rPr>
                <w:rFonts w:ascii="Arial Narrow" w:hAnsi="Arial Narrow" w:cs="Times New Roman"/>
                <w:sz w:val="24"/>
                <w:szCs w:val="24"/>
              </w:rPr>
              <w:t>кВтч</w:t>
            </w:r>
            <w:proofErr w:type="spellEnd"/>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с 01.07.22 по 31.12.22 – 7,183</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соотв. с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3.3.</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Вода</w:t>
            </w:r>
          </w:p>
        </w:tc>
        <w:tc>
          <w:tcPr>
            <w:tcW w:w="1875"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руб./</w:t>
            </w:r>
            <w:proofErr w:type="spellStart"/>
            <w:r w:rsidRPr="00066B0F">
              <w:rPr>
                <w:rFonts w:ascii="Arial Narrow" w:hAnsi="Arial Narrow" w:cs="Times New Roman"/>
                <w:sz w:val="24"/>
                <w:szCs w:val="24"/>
              </w:rPr>
              <w:t>куб.м</w:t>
            </w:r>
            <w:proofErr w:type="spellEnd"/>
            <w:r w:rsidRPr="00066B0F">
              <w:rPr>
                <w:rFonts w:ascii="Arial Narrow" w:hAnsi="Arial Narrow" w:cs="Times New Roman"/>
                <w:sz w:val="24"/>
                <w:szCs w:val="24"/>
              </w:rPr>
              <w:t>. без НДС</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с 01.07.22 по 31.12.22 – 82,67</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соотв. с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4</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Удельный расход условного топлива на единицу объема полезного отпуска</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кг</w:t>
            </w:r>
            <w:proofErr w:type="gramStart"/>
            <w:r w:rsidRPr="00066B0F">
              <w:rPr>
                <w:rFonts w:ascii="Arial Narrow" w:hAnsi="Arial Narrow" w:cs="Times New Roman"/>
                <w:sz w:val="24"/>
                <w:szCs w:val="24"/>
              </w:rPr>
              <w:t>.у</w:t>
            </w:r>
            <w:proofErr w:type="gramEnd"/>
            <w:r w:rsidRPr="00066B0F">
              <w:rPr>
                <w:rFonts w:ascii="Arial Narrow" w:hAnsi="Arial Narrow" w:cs="Times New Roman"/>
                <w:sz w:val="24"/>
                <w:szCs w:val="24"/>
              </w:rPr>
              <w:t>.т</w:t>
            </w:r>
            <w:proofErr w:type="spellEnd"/>
            <w:r w:rsidRPr="00066B0F">
              <w:rPr>
                <w:rFonts w:ascii="Arial Narrow" w:hAnsi="Arial Narrow" w:cs="Times New Roman"/>
                <w:sz w:val="24"/>
                <w:szCs w:val="24"/>
              </w:rPr>
              <w:t>./Гкал</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331,93</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331,93</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5</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Удельный расход </w:t>
            </w:r>
            <w:proofErr w:type="spellStart"/>
            <w:r w:rsidRPr="00066B0F">
              <w:rPr>
                <w:rFonts w:ascii="Arial Narrow" w:hAnsi="Arial Narrow" w:cs="Times New Roman"/>
                <w:sz w:val="24"/>
                <w:szCs w:val="24"/>
              </w:rPr>
              <w:t>эл</w:t>
            </w:r>
            <w:proofErr w:type="gramStart"/>
            <w:r w:rsidRPr="00066B0F">
              <w:rPr>
                <w:rFonts w:ascii="Arial Narrow" w:hAnsi="Arial Narrow" w:cs="Times New Roman"/>
                <w:sz w:val="24"/>
                <w:szCs w:val="24"/>
              </w:rPr>
              <w:t>.э</w:t>
            </w:r>
            <w:proofErr w:type="gramEnd"/>
            <w:r w:rsidRPr="00066B0F">
              <w:rPr>
                <w:rFonts w:ascii="Arial Narrow" w:hAnsi="Arial Narrow" w:cs="Times New Roman"/>
                <w:sz w:val="24"/>
                <w:szCs w:val="24"/>
              </w:rPr>
              <w:t>нергии</w:t>
            </w:r>
            <w:proofErr w:type="spellEnd"/>
            <w:r w:rsidRPr="00066B0F">
              <w:rPr>
                <w:rFonts w:ascii="Arial Narrow" w:hAnsi="Arial Narrow" w:cs="Times New Roman"/>
                <w:sz w:val="24"/>
                <w:szCs w:val="24"/>
              </w:rPr>
              <w:t xml:space="preserve"> на единицу объема полезного отпуска</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к</w:t>
            </w:r>
            <w:proofErr w:type="gramStart"/>
            <w:r w:rsidRPr="00066B0F">
              <w:rPr>
                <w:rFonts w:ascii="Arial Narrow" w:hAnsi="Arial Narrow" w:cs="Times New Roman"/>
                <w:sz w:val="24"/>
                <w:szCs w:val="24"/>
              </w:rPr>
              <w:t>Втч</w:t>
            </w:r>
            <w:proofErr w:type="spellEnd"/>
            <w:r w:rsidRPr="00066B0F">
              <w:rPr>
                <w:rFonts w:ascii="Arial Narrow" w:hAnsi="Arial Narrow" w:cs="Times New Roman"/>
                <w:sz w:val="24"/>
                <w:szCs w:val="24"/>
              </w:rPr>
              <w:t>/Гк</w:t>
            </w:r>
            <w:proofErr w:type="gramEnd"/>
            <w:r w:rsidRPr="00066B0F">
              <w:rPr>
                <w:rFonts w:ascii="Arial Narrow" w:hAnsi="Arial Narrow" w:cs="Times New Roman"/>
                <w:sz w:val="24"/>
                <w:szCs w:val="24"/>
              </w:rPr>
              <w:t>ал</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52,53</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52,53</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6</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Объем холодной воды</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куб.м</w:t>
            </w:r>
            <w:proofErr w:type="spellEnd"/>
            <w:r w:rsidRPr="00066B0F">
              <w:rPr>
                <w:rFonts w:ascii="Arial Narrow" w:hAnsi="Arial Narrow" w:cs="Times New Roman"/>
                <w:sz w:val="24"/>
                <w:szCs w:val="24"/>
              </w:rPr>
              <w:t>.</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168,48</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168,48</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7</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Объем полезного отпуска тепловой энергии (мощности)</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гкал</w:t>
            </w:r>
            <w:proofErr w:type="spellEnd"/>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279,46</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279,46</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8</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Потери тепловой энергии</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гкал</w:t>
            </w:r>
            <w:proofErr w:type="spellEnd"/>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90,59</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90,59</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9</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Показатель энергосбережения (снижения потребления) электроэнергии</w:t>
            </w:r>
          </w:p>
        </w:tc>
        <w:tc>
          <w:tcPr>
            <w:tcW w:w="1875" w:type="dxa"/>
          </w:tcPr>
          <w:p w:rsidR="00066B0F" w:rsidRPr="00066B0F" w:rsidRDefault="00066B0F" w:rsidP="00150AF9">
            <w:pPr>
              <w:rPr>
                <w:rFonts w:ascii="Arial Narrow" w:hAnsi="Arial Narrow" w:cs="Times New Roman"/>
                <w:sz w:val="24"/>
                <w:szCs w:val="24"/>
              </w:rPr>
            </w:pP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1,00</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1,00</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Показатель энергетической эффективности</w:t>
            </w:r>
          </w:p>
        </w:tc>
        <w:tc>
          <w:tcPr>
            <w:tcW w:w="1875" w:type="dxa"/>
          </w:tcPr>
          <w:p w:rsidR="00066B0F" w:rsidRPr="00066B0F" w:rsidRDefault="00066B0F" w:rsidP="00150AF9">
            <w:pPr>
              <w:rPr>
                <w:rFonts w:ascii="Arial Narrow" w:hAnsi="Arial Narrow" w:cs="Times New Roman"/>
                <w:sz w:val="24"/>
                <w:szCs w:val="24"/>
              </w:rPr>
            </w:pP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1,00</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1,00</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10.1</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Удельный расход топлива на производство единицу тепловой энергии, отпускаемой с коллекторов источников тепловой энергии</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кг</w:t>
            </w:r>
            <w:proofErr w:type="gramStart"/>
            <w:r w:rsidRPr="00066B0F">
              <w:rPr>
                <w:rFonts w:ascii="Arial Narrow" w:hAnsi="Arial Narrow" w:cs="Times New Roman"/>
                <w:sz w:val="24"/>
                <w:szCs w:val="24"/>
              </w:rPr>
              <w:t>.у</w:t>
            </w:r>
            <w:proofErr w:type="gramEnd"/>
            <w:r w:rsidRPr="00066B0F">
              <w:rPr>
                <w:rFonts w:ascii="Arial Narrow" w:hAnsi="Arial Narrow" w:cs="Times New Roman"/>
                <w:sz w:val="24"/>
                <w:szCs w:val="24"/>
              </w:rPr>
              <w:t>.т</w:t>
            </w:r>
            <w:proofErr w:type="spellEnd"/>
            <w:r w:rsidRPr="00066B0F">
              <w:rPr>
                <w:rFonts w:ascii="Arial Narrow" w:hAnsi="Arial Narrow" w:cs="Times New Roman"/>
                <w:sz w:val="24"/>
                <w:szCs w:val="24"/>
              </w:rPr>
              <w:t>./Гкал</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266,65</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266,65</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10.2</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Величина технологических потерь при передаче тепловой энергии по тепловым сетям</w:t>
            </w:r>
          </w:p>
        </w:tc>
        <w:tc>
          <w:tcPr>
            <w:tcW w:w="1875"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Гкал</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90,59</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90,59</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11</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Нормативный уровень прибыли</w:t>
            </w:r>
          </w:p>
        </w:tc>
        <w:tc>
          <w:tcPr>
            <w:tcW w:w="1875"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0</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0</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12</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Индекс эффективности операционных расходов</w:t>
            </w:r>
          </w:p>
        </w:tc>
        <w:tc>
          <w:tcPr>
            <w:tcW w:w="1875"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1,00</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1,00</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13</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Плановый объем валовой выручки</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тыс</w:t>
            </w:r>
            <w:proofErr w:type="gramStart"/>
            <w:r w:rsidRPr="00066B0F">
              <w:rPr>
                <w:rFonts w:ascii="Arial Narrow" w:hAnsi="Arial Narrow" w:cs="Times New Roman"/>
                <w:sz w:val="24"/>
                <w:szCs w:val="24"/>
              </w:rPr>
              <w:t>.р</w:t>
            </w:r>
            <w:proofErr w:type="gramEnd"/>
            <w:r w:rsidRPr="00066B0F">
              <w:rPr>
                <w:rFonts w:ascii="Arial Narrow" w:hAnsi="Arial Narrow" w:cs="Times New Roman"/>
                <w:sz w:val="24"/>
                <w:szCs w:val="24"/>
              </w:rPr>
              <w:t>уб</w:t>
            </w:r>
            <w:proofErr w:type="spellEnd"/>
            <w:r w:rsidRPr="00066B0F">
              <w:rPr>
                <w:rFonts w:ascii="Arial Narrow" w:hAnsi="Arial Narrow" w:cs="Times New Roman"/>
                <w:sz w:val="24"/>
                <w:szCs w:val="24"/>
              </w:rPr>
              <w:t>. без НДС</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1365,03</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w:t>
            </w:r>
            <w:proofErr w:type="spellStart"/>
            <w:r w:rsidRPr="00066B0F">
              <w:rPr>
                <w:rFonts w:ascii="Arial Narrow" w:hAnsi="Arial Narrow" w:cs="Times New Roman"/>
                <w:sz w:val="24"/>
                <w:szCs w:val="24"/>
              </w:rPr>
              <w:t>соответств</w:t>
            </w:r>
            <w:proofErr w:type="spellEnd"/>
            <w:r w:rsidRPr="00066B0F">
              <w:rPr>
                <w:rFonts w:ascii="Arial Narrow" w:hAnsi="Arial Narrow" w:cs="Times New Roman"/>
                <w:sz w:val="24"/>
                <w:szCs w:val="24"/>
              </w:rPr>
              <w:t xml:space="preserve">. со сценарными </w:t>
            </w:r>
            <w:proofErr w:type="spellStart"/>
            <w:r w:rsidRPr="00066B0F">
              <w:rPr>
                <w:rFonts w:ascii="Arial Narrow" w:hAnsi="Arial Narrow" w:cs="Times New Roman"/>
                <w:sz w:val="24"/>
                <w:szCs w:val="24"/>
              </w:rPr>
              <w:t>усл</w:t>
            </w:r>
            <w:proofErr w:type="spellEnd"/>
            <w:r w:rsidRPr="00066B0F">
              <w:rPr>
                <w:rFonts w:ascii="Arial Narrow" w:hAnsi="Arial Narrow" w:cs="Times New Roman"/>
                <w:sz w:val="24"/>
                <w:szCs w:val="24"/>
              </w:rPr>
              <w:t xml:space="preserve">. экономики РФ и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xml:space="preserve">. </w:t>
            </w:r>
            <w:r w:rsidRPr="00066B0F">
              <w:rPr>
                <w:rFonts w:ascii="Arial Narrow" w:hAnsi="Arial Narrow" w:cs="Times New Roman"/>
                <w:sz w:val="24"/>
                <w:szCs w:val="24"/>
              </w:rPr>
              <w:lastRenderedPageBreak/>
              <w:t>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lastRenderedPageBreak/>
              <w:t>14</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Предельный рост необходимой валовой выручки концессионера от осуществления регулируемых видов деятельности в сфере теплоснабжения</w:t>
            </w:r>
          </w:p>
        </w:tc>
        <w:tc>
          <w:tcPr>
            <w:tcW w:w="1875" w:type="dxa"/>
          </w:tcPr>
          <w:p w:rsidR="00066B0F" w:rsidRPr="00066B0F" w:rsidRDefault="00066B0F" w:rsidP="00150AF9">
            <w:pPr>
              <w:rPr>
                <w:rFonts w:ascii="Arial Narrow" w:hAnsi="Arial Narrow" w:cs="Times New Roman"/>
                <w:sz w:val="24"/>
                <w:szCs w:val="24"/>
              </w:rPr>
            </w:pPr>
          </w:p>
        </w:tc>
        <w:tc>
          <w:tcPr>
            <w:tcW w:w="1526" w:type="dxa"/>
          </w:tcPr>
          <w:p w:rsidR="00066B0F" w:rsidRPr="00066B0F" w:rsidRDefault="00066B0F" w:rsidP="00150AF9">
            <w:pPr>
              <w:rPr>
                <w:rFonts w:ascii="Arial Narrow" w:hAnsi="Arial Narrow" w:cs="Times New Roman"/>
                <w:sz w:val="24"/>
                <w:szCs w:val="24"/>
              </w:rPr>
            </w:pP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w:t>
            </w:r>
            <w:proofErr w:type="spellStart"/>
            <w:r w:rsidRPr="00066B0F">
              <w:rPr>
                <w:rFonts w:ascii="Arial Narrow" w:hAnsi="Arial Narrow" w:cs="Times New Roman"/>
                <w:sz w:val="24"/>
                <w:szCs w:val="24"/>
              </w:rPr>
              <w:t>соответств</w:t>
            </w:r>
            <w:proofErr w:type="spellEnd"/>
            <w:r w:rsidRPr="00066B0F">
              <w:rPr>
                <w:rFonts w:ascii="Arial Narrow" w:hAnsi="Arial Narrow" w:cs="Times New Roman"/>
                <w:sz w:val="24"/>
                <w:szCs w:val="24"/>
              </w:rPr>
              <w:t xml:space="preserve">. со сценарными </w:t>
            </w:r>
            <w:proofErr w:type="spellStart"/>
            <w:r w:rsidRPr="00066B0F">
              <w:rPr>
                <w:rFonts w:ascii="Arial Narrow" w:hAnsi="Arial Narrow" w:cs="Times New Roman"/>
                <w:sz w:val="24"/>
                <w:szCs w:val="24"/>
              </w:rPr>
              <w:t>усл</w:t>
            </w:r>
            <w:proofErr w:type="spellEnd"/>
            <w:r w:rsidRPr="00066B0F">
              <w:rPr>
                <w:rFonts w:ascii="Arial Narrow" w:hAnsi="Arial Narrow" w:cs="Times New Roman"/>
                <w:sz w:val="24"/>
                <w:szCs w:val="24"/>
              </w:rPr>
              <w:t xml:space="preserve">. экономики РФ и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15</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Иные цены, величины, значения, параметры, использование которых для расчета тарифами предусмотрено основами ценообразования в сфере теплоснабжения</w:t>
            </w:r>
          </w:p>
        </w:tc>
        <w:tc>
          <w:tcPr>
            <w:tcW w:w="1875" w:type="dxa"/>
          </w:tcPr>
          <w:p w:rsidR="00066B0F" w:rsidRPr="00066B0F" w:rsidRDefault="00066B0F" w:rsidP="00150AF9">
            <w:pPr>
              <w:rPr>
                <w:rFonts w:ascii="Arial Narrow" w:hAnsi="Arial Narrow" w:cs="Times New Roman"/>
                <w:sz w:val="24"/>
                <w:szCs w:val="24"/>
              </w:rPr>
            </w:pPr>
          </w:p>
        </w:tc>
        <w:tc>
          <w:tcPr>
            <w:tcW w:w="5918" w:type="dxa"/>
            <w:gridSpan w:val="2"/>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w:t>
            </w:r>
            <w:proofErr w:type="spellStart"/>
            <w:r w:rsidRPr="00066B0F">
              <w:rPr>
                <w:rFonts w:ascii="Arial Narrow" w:hAnsi="Arial Narrow" w:cs="Times New Roman"/>
                <w:sz w:val="24"/>
                <w:szCs w:val="24"/>
              </w:rPr>
              <w:t>соответств</w:t>
            </w:r>
            <w:proofErr w:type="spellEnd"/>
            <w:r w:rsidRPr="00066B0F">
              <w:rPr>
                <w:rFonts w:ascii="Arial Narrow" w:hAnsi="Arial Narrow" w:cs="Times New Roman"/>
                <w:sz w:val="24"/>
                <w:szCs w:val="24"/>
              </w:rPr>
              <w:t xml:space="preserve">. со сценарными </w:t>
            </w:r>
            <w:proofErr w:type="spellStart"/>
            <w:r w:rsidRPr="00066B0F">
              <w:rPr>
                <w:rFonts w:ascii="Arial Narrow" w:hAnsi="Arial Narrow" w:cs="Times New Roman"/>
                <w:sz w:val="24"/>
                <w:szCs w:val="24"/>
              </w:rPr>
              <w:t>усл</w:t>
            </w:r>
            <w:proofErr w:type="spellEnd"/>
            <w:r w:rsidRPr="00066B0F">
              <w:rPr>
                <w:rFonts w:ascii="Arial Narrow" w:hAnsi="Arial Narrow" w:cs="Times New Roman"/>
                <w:sz w:val="24"/>
                <w:szCs w:val="24"/>
              </w:rPr>
              <w:t xml:space="preserve">. экономики РФ и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16</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Иные цены, величины, значения, параметры, использование которых для расчета тарифами предусмотрено основами ценообразования в сфере теплоснабжения</w:t>
            </w:r>
          </w:p>
        </w:tc>
        <w:tc>
          <w:tcPr>
            <w:tcW w:w="1875" w:type="dxa"/>
          </w:tcPr>
          <w:p w:rsidR="00066B0F" w:rsidRPr="00066B0F" w:rsidRDefault="00066B0F" w:rsidP="00150AF9">
            <w:pPr>
              <w:rPr>
                <w:rFonts w:ascii="Arial Narrow" w:hAnsi="Arial Narrow" w:cs="Times New Roman"/>
                <w:sz w:val="24"/>
                <w:szCs w:val="24"/>
              </w:rPr>
            </w:pPr>
          </w:p>
        </w:tc>
        <w:tc>
          <w:tcPr>
            <w:tcW w:w="1526" w:type="dxa"/>
          </w:tcPr>
          <w:p w:rsidR="00066B0F" w:rsidRPr="00066B0F" w:rsidRDefault="00066B0F" w:rsidP="00150AF9">
            <w:pPr>
              <w:rPr>
                <w:rFonts w:ascii="Arial Narrow" w:hAnsi="Arial Narrow" w:cs="Times New Roman"/>
                <w:sz w:val="24"/>
                <w:szCs w:val="24"/>
              </w:rPr>
            </w:pP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в </w:t>
            </w:r>
            <w:proofErr w:type="spellStart"/>
            <w:r w:rsidRPr="00066B0F">
              <w:rPr>
                <w:rFonts w:ascii="Arial Narrow" w:hAnsi="Arial Narrow" w:cs="Times New Roman"/>
                <w:sz w:val="24"/>
                <w:szCs w:val="24"/>
              </w:rPr>
              <w:t>соответств</w:t>
            </w:r>
            <w:proofErr w:type="spellEnd"/>
            <w:r w:rsidRPr="00066B0F">
              <w:rPr>
                <w:rFonts w:ascii="Arial Narrow" w:hAnsi="Arial Narrow" w:cs="Times New Roman"/>
                <w:sz w:val="24"/>
                <w:szCs w:val="24"/>
              </w:rPr>
              <w:t xml:space="preserve">. со сценарными </w:t>
            </w:r>
            <w:proofErr w:type="spellStart"/>
            <w:r w:rsidRPr="00066B0F">
              <w:rPr>
                <w:rFonts w:ascii="Arial Narrow" w:hAnsi="Arial Narrow" w:cs="Times New Roman"/>
                <w:sz w:val="24"/>
                <w:szCs w:val="24"/>
              </w:rPr>
              <w:t>усл</w:t>
            </w:r>
            <w:proofErr w:type="spellEnd"/>
            <w:r w:rsidRPr="00066B0F">
              <w:rPr>
                <w:rFonts w:ascii="Arial Narrow" w:hAnsi="Arial Narrow" w:cs="Times New Roman"/>
                <w:sz w:val="24"/>
                <w:szCs w:val="24"/>
              </w:rPr>
              <w:t xml:space="preserve">. экономики РФ и </w:t>
            </w:r>
            <w:proofErr w:type="spellStart"/>
            <w:r w:rsidRPr="00066B0F">
              <w:rPr>
                <w:rFonts w:ascii="Arial Narrow" w:hAnsi="Arial Narrow" w:cs="Times New Roman"/>
                <w:sz w:val="24"/>
                <w:szCs w:val="24"/>
              </w:rPr>
              <w:t>осн</w:t>
            </w:r>
            <w:proofErr w:type="spellEnd"/>
            <w:r w:rsidRPr="00066B0F">
              <w:rPr>
                <w:rFonts w:ascii="Arial Narrow" w:hAnsi="Arial Narrow" w:cs="Times New Roman"/>
                <w:sz w:val="24"/>
                <w:szCs w:val="24"/>
              </w:rPr>
              <w:t>. параметрами соц</w:t>
            </w:r>
            <w:proofErr w:type="gramStart"/>
            <w:r w:rsidRPr="00066B0F">
              <w:rPr>
                <w:rFonts w:ascii="Arial Narrow" w:hAnsi="Arial Narrow" w:cs="Times New Roman"/>
                <w:sz w:val="24"/>
                <w:szCs w:val="24"/>
              </w:rPr>
              <w:t>.-</w:t>
            </w:r>
            <w:proofErr w:type="spellStart"/>
            <w:proofErr w:type="gramEnd"/>
            <w:r w:rsidRPr="00066B0F">
              <w:rPr>
                <w:rFonts w:ascii="Arial Narrow" w:hAnsi="Arial Narrow" w:cs="Times New Roman"/>
                <w:sz w:val="24"/>
                <w:szCs w:val="24"/>
              </w:rPr>
              <w:t>экон</w:t>
            </w:r>
            <w:proofErr w:type="spellEnd"/>
            <w:r w:rsidRPr="00066B0F">
              <w:rPr>
                <w:rFonts w:ascii="Arial Narrow" w:hAnsi="Arial Narrow" w:cs="Times New Roman"/>
                <w:sz w:val="24"/>
                <w:szCs w:val="24"/>
              </w:rPr>
              <w:t>. развития РФ</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16.1</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Расход натурального топлива</w:t>
            </w:r>
          </w:p>
        </w:tc>
        <w:tc>
          <w:tcPr>
            <w:tcW w:w="1875" w:type="dxa"/>
          </w:tcPr>
          <w:p w:rsidR="00066B0F" w:rsidRPr="00066B0F" w:rsidRDefault="00066B0F" w:rsidP="00150AF9">
            <w:pPr>
              <w:rPr>
                <w:rFonts w:ascii="Arial Narrow" w:hAnsi="Arial Narrow" w:cs="Times New Roman"/>
                <w:sz w:val="24"/>
                <w:szCs w:val="24"/>
              </w:rPr>
            </w:pPr>
            <w:proofErr w:type="spellStart"/>
            <w:r w:rsidRPr="00066B0F">
              <w:rPr>
                <w:rFonts w:ascii="Arial Narrow" w:hAnsi="Arial Narrow" w:cs="Times New Roman"/>
                <w:sz w:val="24"/>
                <w:szCs w:val="24"/>
              </w:rPr>
              <w:t>т.н.</w:t>
            </w:r>
            <w:proofErr w:type="gramStart"/>
            <w:r w:rsidRPr="00066B0F">
              <w:rPr>
                <w:rFonts w:ascii="Arial Narrow" w:hAnsi="Arial Narrow" w:cs="Times New Roman"/>
                <w:sz w:val="24"/>
                <w:szCs w:val="24"/>
              </w:rPr>
              <w:t>т</w:t>
            </w:r>
            <w:proofErr w:type="spellEnd"/>
            <w:proofErr w:type="gramEnd"/>
            <w:r w:rsidRPr="00066B0F">
              <w:rPr>
                <w:rFonts w:ascii="Arial Narrow" w:hAnsi="Arial Narrow" w:cs="Times New Roman"/>
                <w:sz w:val="24"/>
                <w:szCs w:val="24"/>
              </w:rPr>
              <w:t>.</w:t>
            </w:r>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178,11</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178,11</w:t>
            </w:r>
          </w:p>
        </w:tc>
      </w:tr>
      <w:tr w:rsidR="00066B0F" w:rsidRPr="00066B0F" w:rsidTr="00150AF9">
        <w:tc>
          <w:tcPr>
            <w:tcW w:w="534"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16.2</w:t>
            </w:r>
          </w:p>
        </w:tc>
        <w:tc>
          <w:tcPr>
            <w:tcW w:w="6233"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Расход электрической энергии</w:t>
            </w:r>
          </w:p>
        </w:tc>
        <w:tc>
          <w:tcPr>
            <w:tcW w:w="1875"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 xml:space="preserve">тыс. </w:t>
            </w:r>
            <w:proofErr w:type="spellStart"/>
            <w:r w:rsidRPr="00066B0F">
              <w:rPr>
                <w:rFonts w:ascii="Arial Narrow" w:hAnsi="Arial Narrow" w:cs="Times New Roman"/>
                <w:sz w:val="24"/>
                <w:szCs w:val="24"/>
              </w:rPr>
              <w:t>кВтч</w:t>
            </w:r>
            <w:proofErr w:type="spellEnd"/>
          </w:p>
        </w:tc>
        <w:tc>
          <w:tcPr>
            <w:tcW w:w="1526"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39,455</w:t>
            </w:r>
          </w:p>
        </w:tc>
        <w:tc>
          <w:tcPr>
            <w:tcW w:w="4392" w:type="dxa"/>
          </w:tcPr>
          <w:p w:rsidR="00066B0F" w:rsidRPr="00066B0F" w:rsidRDefault="00066B0F" w:rsidP="00150AF9">
            <w:pPr>
              <w:rPr>
                <w:rFonts w:ascii="Arial Narrow" w:hAnsi="Arial Narrow" w:cs="Times New Roman"/>
                <w:sz w:val="24"/>
                <w:szCs w:val="24"/>
              </w:rPr>
            </w:pPr>
            <w:r w:rsidRPr="00066B0F">
              <w:rPr>
                <w:rFonts w:ascii="Arial Narrow" w:hAnsi="Arial Narrow" w:cs="Times New Roman"/>
                <w:sz w:val="24"/>
                <w:szCs w:val="24"/>
              </w:rPr>
              <w:t>39,455</w:t>
            </w:r>
          </w:p>
        </w:tc>
      </w:tr>
    </w:tbl>
    <w:p w:rsidR="00066B0F" w:rsidRPr="00066B0F" w:rsidRDefault="00066B0F" w:rsidP="00066B0F">
      <w:pPr>
        <w:rPr>
          <w:rFonts w:ascii="Arial Narrow" w:hAnsi="Arial Narrow"/>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bookmarkStart w:id="0" w:name="_GoBack"/>
      <w:bookmarkEnd w:id="0"/>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
          <w:bCs/>
          <w:color w:val="000000" w:themeColor="text1"/>
          <w:sz w:val="24"/>
          <w:szCs w:val="24"/>
        </w:rPr>
      </w:pPr>
    </w:p>
    <w:p w:rsidR="00066B0F" w:rsidRPr="00066B0F" w:rsidRDefault="00066B0F" w:rsidP="00066B0F">
      <w:pPr>
        <w:spacing w:after="0" w:line="240" w:lineRule="auto"/>
        <w:rPr>
          <w:rFonts w:ascii="Arial Narrow" w:eastAsia="Times New Roman" w:hAnsi="Arial Narrow" w:cs="Times New Roman"/>
          <w:bCs/>
          <w:color w:val="000000" w:themeColor="text1"/>
          <w:sz w:val="24"/>
          <w:szCs w:val="24"/>
        </w:rPr>
      </w:pPr>
    </w:p>
    <w:p w:rsidR="00066B0F" w:rsidRPr="00066B0F" w:rsidRDefault="00066B0F" w:rsidP="00066B0F">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lastRenderedPageBreak/>
        <w:t>Приложение №2</w:t>
      </w:r>
      <w:r w:rsidRPr="00066B0F">
        <w:rPr>
          <w:rFonts w:ascii="Arial Narrow" w:hAnsi="Arial Narrow" w:cs="Times New Roman"/>
          <w:sz w:val="24"/>
          <w:szCs w:val="24"/>
        </w:rPr>
        <w:t xml:space="preserve"> </w:t>
      </w:r>
    </w:p>
    <w:p w:rsidR="00066B0F" w:rsidRPr="00066B0F" w:rsidRDefault="00066B0F" w:rsidP="00066B0F">
      <w:pPr>
        <w:pStyle w:val="2"/>
        <w:spacing w:after="0" w:line="180" w:lineRule="atLeast"/>
        <w:ind w:right="-1"/>
        <w:jc w:val="right"/>
        <w:rPr>
          <w:rFonts w:ascii="Arial Narrow" w:hAnsi="Arial Narrow" w:cs="Times New Roman"/>
          <w:sz w:val="24"/>
          <w:szCs w:val="24"/>
        </w:rPr>
      </w:pPr>
      <w:r w:rsidRPr="00066B0F">
        <w:rPr>
          <w:rFonts w:ascii="Arial Narrow" w:hAnsi="Arial Narrow" w:cs="Times New Roman"/>
          <w:sz w:val="24"/>
          <w:szCs w:val="24"/>
        </w:rPr>
        <w:t xml:space="preserve">к постановлению администрации </w:t>
      </w:r>
    </w:p>
    <w:p w:rsidR="00066B0F" w:rsidRPr="00066B0F" w:rsidRDefault="00066B0F" w:rsidP="00066B0F">
      <w:pPr>
        <w:pStyle w:val="2"/>
        <w:spacing w:after="0" w:line="180" w:lineRule="atLeast"/>
        <w:ind w:right="546"/>
        <w:jc w:val="right"/>
        <w:rPr>
          <w:rFonts w:ascii="Arial Narrow" w:hAnsi="Arial Narrow" w:cs="Times New Roman"/>
          <w:sz w:val="24"/>
          <w:szCs w:val="24"/>
        </w:rPr>
      </w:pPr>
      <w:proofErr w:type="spellStart"/>
      <w:r w:rsidRPr="00066B0F">
        <w:rPr>
          <w:rFonts w:ascii="Arial Narrow" w:hAnsi="Arial Narrow" w:cs="Times New Roman"/>
          <w:sz w:val="24"/>
          <w:szCs w:val="24"/>
        </w:rPr>
        <w:t>Тинского</w:t>
      </w:r>
      <w:proofErr w:type="spellEnd"/>
      <w:r w:rsidRPr="00066B0F">
        <w:rPr>
          <w:rFonts w:ascii="Arial Narrow" w:hAnsi="Arial Narrow" w:cs="Times New Roman"/>
          <w:sz w:val="24"/>
          <w:szCs w:val="24"/>
        </w:rPr>
        <w:t xml:space="preserve"> сельсовета </w:t>
      </w:r>
    </w:p>
    <w:p w:rsidR="00066B0F" w:rsidRPr="00066B0F" w:rsidRDefault="00066B0F" w:rsidP="00066B0F">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t>Саянского района</w:t>
      </w:r>
    </w:p>
    <w:p w:rsidR="00066B0F" w:rsidRPr="00066B0F" w:rsidRDefault="00066B0F" w:rsidP="00066B0F">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t>Красноярского края</w:t>
      </w:r>
    </w:p>
    <w:p w:rsidR="00066B0F" w:rsidRPr="00066B0F" w:rsidRDefault="00066B0F" w:rsidP="00066B0F">
      <w:pPr>
        <w:pStyle w:val="2"/>
        <w:spacing w:after="0" w:line="180" w:lineRule="atLeast"/>
        <w:ind w:right="546"/>
        <w:jc w:val="right"/>
        <w:rPr>
          <w:rFonts w:ascii="Arial Narrow" w:hAnsi="Arial Narrow" w:cs="Times New Roman"/>
          <w:sz w:val="24"/>
          <w:szCs w:val="24"/>
        </w:rPr>
      </w:pPr>
      <w:r w:rsidRPr="00066B0F">
        <w:rPr>
          <w:rFonts w:ascii="Arial Narrow" w:hAnsi="Arial Narrow" w:cs="Times New Roman"/>
          <w:sz w:val="24"/>
          <w:szCs w:val="24"/>
        </w:rPr>
        <w:t>от 25.08.2022 № 38</w:t>
      </w:r>
    </w:p>
    <w:p w:rsidR="00204FCE" w:rsidRPr="00066B0F" w:rsidRDefault="00204FCE">
      <w:pPr>
        <w:rPr>
          <w:rFonts w:ascii="Arial Narrow" w:hAnsi="Arial Narrow"/>
          <w:sz w:val="24"/>
          <w:szCs w:val="24"/>
        </w:rPr>
      </w:pPr>
    </w:p>
    <w:p w:rsidR="00066B0F" w:rsidRPr="00066B0F" w:rsidRDefault="00066B0F" w:rsidP="00066B0F">
      <w:pPr>
        <w:ind w:firstLine="708"/>
        <w:jc w:val="both"/>
        <w:rPr>
          <w:rFonts w:ascii="Arial Narrow" w:hAnsi="Arial Narrow"/>
          <w:sz w:val="24"/>
          <w:szCs w:val="24"/>
        </w:rPr>
      </w:pPr>
      <w:r w:rsidRPr="00066B0F">
        <w:rPr>
          <w:rFonts w:ascii="Arial Narrow" w:hAnsi="Arial Narrow"/>
          <w:sz w:val="24"/>
          <w:szCs w:val="24"/>
        </w:rPr>
        <w:t xml:space="preserve">Создать временную конкурсную комиссию «О принятии решения о заключении концессионного соглашения в отношении объектов ЖКХ </w:t>
      </w:r>
      <w:r w:rsidRPr="00066B0F">
        <w:rPr>
          <w:rFonts w:ascii="Arial Narrow" w:hAnsi="Arial Narrow" w:cs="Arial"/>
          <w:sz w:val="24"/>
          <w:szCs w:val="24"/>
        </w:rPr>
        <w:t xml:space="preserve">находящиеся в муниципальной  собственности муниципального образования </w:t>
      </w:r>
      <w:proofErr w:type="spellStart"/>
      <w:r w:rsidRPr="00066B0F">
        <w:rPr>
          <w:rFonts w:ascii="Arial Narrow" w:hAnsi="Arial Narrow" w:cs="Arial"/>
          <w:sz w:val="24"/>
          <w:szCs w:val="24"/>
        </w:rPr>
        <w:t>Тинского</w:t>
      </w:r>
      <w:proofErr w:type="spellEnd"/>
      <w:r w:rsidRPr="00066B0F">
        <w:rPr>
          <w:rFonts w:ascii="Arial Narrow" w:hAnsi="Arial Narrow" w:cs="Arial"/>
          <w:sz w:val="24"/>
          <w:szCs w:val="24"/>
        </w:rPr>
        <w:t xml:space="preserve"> сельсовета Саянского района Красноярского края</w:t>
      </w:r>
      <w:r w:rsidRPr="00066B0F">
        <w:rPr>
          <w:rFonts w:ascii="Arial Narrow" w:hAnsi="Arial Narrow"/>
          <w:sz w:val="24"/>
          <w:szCs w:val="24"/>
        </w:rPr>
        <w:t>»</w:t>
      </w:r>
    </w:p>
    <w:tbl>
      <w:tblPr>
        <w:tblStyle w:val="a7"/>
        <w:tblW w:w="0" w:type="auto"/>
        <w:tblLook w:val="04A0" w:firstRow="1" w:lastRow="0" w:firstColumn="1" w:lastColumn="0" w:noHBand="0" w:noVBand="1"/>
      </w:tblPr>
      <w:tblGrid>
        <w:gridCol w:w="3190"/>
        <w:gridCol w:w="3190"/>
        <w:gridCol w:w="3191"/>
      </w:tblGrid>
      <w:tr w:rsidR="00066B0F" w:rsidRPr="00066B0F" w:rsidTr="00066B0F">
        <w:tc>
          <w:tcPr>
            <w:tcW w:w="3190" w:type="dxa"/>
          </w:tcPr>
          <w:p w:rsidR="00066B0F" w:rsidRPr="00066B0F" w:rsidRDefault="00066B0F" w:rsidP="00066B0F">
            <w:pPr>
              <w:jc w:val="both"/>
              <w:rPr>
                <w:rFonts w:ascii="Arial Narrow" w:hAnsi="Arial Narrow"/>
                <w:sz w:val="24"/>
                <w:szCs w:val="24"/>
              </w:rPr>
            </w:pPr>
            <w:proofErr w:type="spellStart"/>
            <w:r w:rsidRPr="00066B0F">
              <w:rPr>
                <w:rFonts w:ascii="Arial Narrow" w:hAnsi="Arial Narrow"/>
                <w:sz w:val="24"/>
                <w:szCs w:val="24"/>
              </w:rPr>
              <w:t>Бридов</w:t>
            </w:r>
            <w:proofErr w:type="spellEnd"/>
            <w:r w:rsidRPr="00066B0F">
              <w:rPr>
                <w:rFonts w:ascii="Arial Narrow" w:hAnsi="Arial Narrow"/>
                <w:sz w:val="24"/>
                <w:szCs w:val="24"/>
              </w:rPr>
              <w:t xml:space="preserve"> А.В.</w:t>
            </w:r>
          </w:p>
        </w:tc>
        <w:tc>
          <w:tcPr>
            <w:tcW w:w="3190"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 xml:space="preserve">Глава </w:t>
            </w:r>
            <w:proofErr w:type="spellStart"/>
            <w:r w:rsidRPr="00066B0F">
              <w:rPr>
                <w:rFonts w:ascii="Arial Narrow" w:hAnsi="Arial Narrow"/>
                <w:sz w:val="24"/>
                <w:szCs w:val="24"/>
              </w:rPr>
              <w:t>Тинского</w:t>
            </w:r>
            <w:proofErr w:type="spellEnd"/>
            <w:r w:rsidRPr="00066B0F">
              <w:rPr>
                <w:rFonts w:ascii="Arial Narrow" w:hAnsi="Arial Narrow"/>
                <w:sz w:val="24"/>
                <w:szCs w:val="24"/>
              </w:rPr>
              <w:t xml:space="preserve"> сельсовета</w:t>
            </w:r>
          </w:p>
        </w:tc>
        <w:tc>
          <w:tcPr>
            <w:tcW w:w="3191"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Председатель комиссии</w:t>
            </w:r>
          </w:p>
        </w:tc>
      </w:tr>
      <w:tr w:rsidR="00066B0F" w:rsidRPr="00066B0F" w:rsidTr="00066B0F">
        <w:tc>
          <w:tcPr>
            <w:tcW w:w="3190"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Выдрина О.В.</w:t>
            </w:r>
          </w:p>
        </w:tc>
        <w:tc>
          <w:tcPr>
            <w:tcW w:w="3190"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 xml:space="preserve">Заместитель главы </w:t>
            </w:r>
            <w:proofErr w:type="spellStart"/>
            <w:r w:rsidRPr="00066B0F">
              <w:rPr>
                <w:rFonts w:ascii="Arial Narrow" w:hAnsi="Arial Narrow"/>
                <w:sz w:val="24"/>
                <w:szCs w:val="24"/>
              </w:rPr>
              <w:t>Тинского</w:t>
            </w:r>
            <w:proofErr w:type="spellEnd"/>
            <w:r w:rsidRPr="00066B0F">
              <w:rPr>
                <w:rFonts w:ascii="Arial Narrow" w:hAnsi="Arial Narrow"/>
                <w:sz w:val="24"/>
                <w:szCs w:val="24"/>
              </w:rPr>
              <w:t xml:space="preserve"> сельсовета</w:t>
            </w:r>
          </w:p>
        </w:tc>
        <w:tc>
          <w:tcPr>
            <w:tcW w:w="3191"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Заместитель председателя комиссии</w:t>
            </w:r>
          </w:p>
        </w:tc>
      </w:tr>
      <w:tr w:rsidR="00066B0F" w:rsidRPr="00066B0F" w:rsidTr="00066B0F">
        <w:tc>
          <w:tcPr>
            <w:tcW w:w="3190"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Захарова Л.И.</w:t>
            </w:r>
          </w:p>
        </w:tc>
        <w:tc>
          <w:tcPr>
            <w:tcW w:w="3190"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 xml:space="preserve">Бухгалтер </w:t>
            </w:r>
            <w:proofErr w:type="spellStart"/>
            <w:r w:rsidRPr="00066B0F">
              <w:rPr>
                <w:rFonts w:ascii="Arial Narrow" w:hAnsi="Arial Narrow"/>
                <w:sz w:val="24"/>
                <w:szCs w:val="24"/>
              </w:rPr>
              <w:t>Тинского</w:t>
            </w:r>
            <w:proofErr w:type="spellEnd"/>
            <w:r w:rsidRPr="00066B0F">
              <w:rPr>
                <w:rFonts w:ascii="Arial Narrow" w:hAnsi="Arial Narrow"/>
                <w:sz w:val="24"/>
                <w:szCs w:val="24"/>
              </w:rPr>
              <w:t xml:space="preserve"> сельсовета</w:t>
            </w:r>
          </w:p>
        </w:tc>
        <w:tc>
          <w:tcPr>
            <w:tcW w:w="3191" w:type="dxa"/>
          </w:tcPr>
          <w:p w:rsidR="00066B0F" w:rsidRPr="00066B0F" w:rsidRDefault="00066B0F" w:rsidP="00066B0F">
            <w:pPr>
              <w:jc w:val="both"/>
              <w:rPr>
                <w:rFonts w:ascii="Arial Narrow" w:hAnsi="Arial Narrow"/>
                <w:sz w:val="24"/>
                <w:szCs w:val="24"/>
              </w:rPr>
            </w:pPr>
            <w:r w:rsidRPr="00066B0F">
              <w:rPr>
                <w:rFonts w:ascii="Arial Narrow" w:hAnsi="Arial Narrow"/>
                <w:sz w:val="24"/>
                <w:szCs w:val="24"/>
              </w:rPr>
              <w:t>Член комиссии</w:t>
            </w:r>
          </w:p>
        </w:tc>
      </w:tr>
    </w:tbl>
    <w:p w:rsidR="00066B0F" w:rsidRPr="00066B0F" w:rsidRDefault="00066B0F" w:rsidP="00066B0F">
      <w:pPr>
        <w:ind w:firstLine="708"/>
        <w:jc w:val="both"/>
        <w:rPr>
          <w:rFonts w:ascii="Arial Narrow" w:hAnsi="Arial Narrow"/>
          <w:sz w:val="24"/>
          <w:szCs w:val="24"/>
        </w:rPr>
      </w:pPr>
    </w:p>
    <w:sectPr w:rsidR="00066B0F" w:rsidRPr="00066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84523"/>
      <w:docPartObj>
        <w:docPartGallery w:val="Page Numbers (Bottom of Page)"/>
        <w:docPartUnique/>
      </w:docPartObj>
    </w:sdtPr>
    <w:sdtEndPr/>
    <w:sdtContent>
      <w:p w:rsidR="00304966" w:rsidRDefault="00066B0F">
        <w:pPr>
          <w:pStyle w:val="aa"/>
          <w:jc w:val="right"/>
        </w:pPr>
        <w:r>
          <w:fldChar w:fldCharType="begin"/>
        </w:r>
        <w:r>
          <w:instrText xml:space="preserve"> PAGE   \* MERGEFORMAT </w:instrText>
        </w:r>
        <w:r>
          <w:fldChar w:fldCharType="separate"/>
        </w:r>
        <w:r>
          <w:rPr>
            <w:noProof/>
          </w:rPr>
          <w:t>14</w:t>
        </w:r>
        <w:r>
          <w:rPr>
            <w:noProof/>
          </w:rPr>
          <w:fldChar w:fldCharType="end"/>
        </w:r>
      </w:p>
    </w:sdtContent>
  </w:sdt>
  <w:p w:rsidR="00304966" w:rsidRDefault="00066B0F">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63BB"/>
    <w:multiLevelType w:val="hybridMultilevel"/>
    <w:tmpl w:val="5734CB0E"/>
    <w:lvl w:ilvl="0" w:tplc="789C8E44">
      <w:start w:val="1"/>
      <w:numFmt w:val="decimal"/>
      <w:lvlText w:val="%1."/>
      <w:lvlJc w:val="left"/>
      <w:pPr>
        <w:ind w:left="1741" w:hanging="1032"/>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2549FD"/>
    <w:multiLevelType w:val="hybridMultilevel"/>
    <w:tmpl w:val="68C6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BC51E3"/>
    <w:multiLevelType w:val="hybridMultilevel"/>
    <w:tmpl w:val="851CF8B6"/>
    <w:lvl w:ilvl="0" w:tplc="C7F0CB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74692603"/>
    <w:multiLevelType w:val="hybridMultilevel"/>
    <w:tmpl w:val="19BA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C2"/>
    <w:rsid w:val="000059E2"/>
    <w:rsid w:val="00007F1E"/>
    <w:rsid w:val="000135C8"/>
    <w:rsid w:val="00022032"/>
    <w:rsid w:val="00023DFA"/>
    <w:rsid w:val="0003600B"/>
    <w:rsid w:val="0004477E"/>
    <w:rsid w:val="00050865"/>
    <w:rsid w:val="00050920"/>
    <w:rsid w:val="00060EAE"/>
    <w:rsid w:val="00062228"/>
    <w:rsid w:val="00066B0F"/>
    <w:rsid w:val="000749C7"/>
    <w:rsid w:val="0007532E"/>
    <w:rsid w:val="000754DF"/>
    <w:rsid w:val="00076DBD"/>
    <w:rsid w:val="00082543"/>
    <w:rsid w:val="00083B3C"/>
    <w:rsid w:val="00086E85"/>
    <w:rsid w:val="0009513A"/>
    <w:rsid w:val="000A20D2"/>
    <w:rsid w:val="000A4D20"/>
    <w:rsid w:val="000B0005"/>
    <w:rsid w:val="000C062B"/>
    <w:rsid w:val="000C1204"/>
    <w:rsid w:val="000E602B"/>
    <w:rsid w:val="000E731F"/>
    <w:rsid w:val="000F3635"/>
    <w:rsid w:val="001009BF"/>
    <w:rsid w:val="0010170E"/>
    <w:rsid w:val="00103532"/>
    <w:rsid w:val="001042FF"/>
    <w:rsid w:val="0013032B"/>
    <w:rsid w:val="00132070"/>
    <w:rsid w:val="00136121"/>
    <w:rsid w:val="001400D5"/>
    <w:rsid w:val="00152B45"/>
    <w:rsid w:val="00170399"/>
    <w:rsid w:val="00173B03"/>
    <w:rsid w:val="0018076A"/>
    <w:rsid w:val="00182738"/>
    <w:rsid w:val="00184164"/>
    <w:rsid w:val="00194DF7"/>
    <w:rsid w:val="001956F1"/>
    <w:rsid w:val="001A774A"/>
    <w:rsid w:val="001C4BBF"/>
    <w:rsid w:val="001C545D"/>
    <w:rsid w:val="001D0FB2"/>
    <w:rsid w:val="001D551B"/>
    <w:rsid w:val="001D56D3"/>
    <w:rsid w:val="001E0966"/>
    <w:rsid w:val="001E5D48"/>
    <w:rsid w:val="00204FCE"/>
    <w:rsid w:val="00206D3F"/>
    <w:rsid w:val="00216C91"/>
    <w:rsid w:val="00216EB6"/>
    <w:rsid w:val="00217B8B"/>
    <w:rsid w:val="00227869"/>
    <w:rsid w:val="002433CB"/>
    <w:rsid w:val="00246BDF"/>
    <w:rsid w:val="00263DE2"/>
    <w:rsid w:val="00264B2D"/>
    <w:rsid w:val="00276F91"/>
    <w:rsid w:val="002A02EC"/>
    <w:rsid w:val="002A1759"/>
    <w:rsid w:val="002A68AD"/>
    <w:rsid w:val="002C5A8D"/>
    <w:rsid w:val="002C7792"/>
    <w:rsid w:val="002E2B46"/>
    <w:rsid w:val="002E3040"/>
    <w:rsid w:val="002E3E9A"/>
    <w:rsid w:val="002F5075"/>
    <w:rsid w:val="002F53C8"/>
    <w:rsid w:val="00316EA1"/>
    <w:rsid w:val="0032114B"/>
    <w:rsid w:val="003215DA"/>
    <w:rsid w:val="00323961"/>
    <w:rsid w:val="00324116"/>
    <w:rsid w:val="00330F8E"/>
    <w:rsid w:val="00332413"/>
    <w:rsid w:val="00341238"/>
    <w:rsid w:val="00350AC2"/>
    <w:rsid w:val="003571FE"/>
    <w:rsid w:val="0036515A"/>
    <w:rsid w:val="003679C4"/>
    <w:rsid w:val="00376475"/>
    <w:rsid w:val="00380FE7"/>
    <w:rsid w:val="00385B75"/>
    <w:rsid w:val="0039114B"/>
    <w:rsid w:val="003A258B"/>
    <w:rsid w:val="003A7850"/>
    <w:rsid w:val="003B5600"/>
    <w:rsid w:val="003C0527"/>
    <w:rsid w:val="003C36D1"/>
    <w:rsid w:val="003C6AD9"/>
    <w:rsid w:val="003C7771"/>
    <w:rsid w:val="003E4B08"/>
    <w:rsid w:val="003F10F8"/>
    <w:rsid w:val="003F5ECA"/>
    <w:rsid w:val="00400609"/>
    <w:rsid w:val="0040109E"/>
    <w:rsid w:val="00414A96"/>
    <w:rsid w:val="00415B77"/>
    <w:rsid w:val="004167BB"/>
    <w:rsid w:val="0041768A"/>
    <w:rsid w:val="004223D9"/>
    <w:rsid w:val="00422D77"/>
    <w:rsid w:val="00425288"/>
    <w:rsid w:val="00427DA4"/>
    <w:rsid w:val="00430673"/>
    <w:rsid w:val="004338F8"/>
    <w:rsid w:val="00435BEA"/>
    <w:rsid w:val="00436CFB"/>
    <w:rsid w:val="00450E25"/>
    <w:rsid w:val="0046142A"/>
    <w:rsid w:val="00466E1C"/>
    <w:rsid w:val="00483E04"/>
    <w:rsid w:val="004857D2"/>
    <w:rsid w:val="0049111C"/>
    <w:rsid w:val="004A7405"/>
    <w:rsid w:val="004B182A"/>
    <w:rsid w:val="004B2CF4"/>
    <w:rsid w:val="004B700F"/>
    <w:rsid w:val="004B7B96"/>
    <w:rsid w:val="004C14B5"/>
    <w:rsid w:val="004D4ABA"/>
    <w:rsid w:val="004D6FAA"/>
    <w:rsid w:val="004D7D85"/>
    <w:rsid w:val="004E6021"/>
    <w:rsid w:val="004E6F3F"/>
    <w:rsid w:val="004E7B73"/>
    <w:rsid w:val="004F3F7B"/>
    <w:rsid w:val="00500343"/>
    <w:rsid w:val="00501CE5"/>
    <w:rsid w:val="0050491D"/>
    <w:rsid w:val="005212CD"/>
    <w:rsid w:val="00524560"/>
    <w:rsid w:val="00526794"/>
    <w:rsid w:val="0053127C"/>
    <w:rsid w:val="00532D6B"/>
    <w:rsid w:val="00536BDD"/>
    <w:rsid w:val="005421C0"/>
    <w:rsid w:val="00554C92"/>
    <w:rsid w:val="00556E29"/>
    <w:rsid w:val="005632A8"/>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7A5"/>
    <w:rsid w:val="00615DB9"/>
    <w:rsid w:val="00642C97"/>
    <w:rsid w:val="006513FC"/>
    <w:rsid w:val="00657680"/>
    <w:rsid w:val="00660784"/>
    <w:rsid w:val="0067103C"/>
    <w:rsid w:val="00671563"/>
    <w:rsid w:val="00672EC5"/>
    <w:rsid w:val="0067628F"/>
    <w:rsid w:val="00676E71"/>
    <w:rsid w:val="00686E5D"/>
    <w:rsid w:val="00686E79"/>
    <w:rsid w:val="0069755A"/>
    <w:rsid w:val="006A3046"/>
    <w:rsid w:val="006B4316"/>
    <w:rsid w:val="006E1ABD"/>
    <w:rsid w:val="006E6107"/>
    <w:rsid w:val="006F0265"/>
    <w:rsid w:val="006F3713"/>
    <w:rsid w:val="00700367"/>
    <w:rsid w:val="00702C3C"/>
    <w:rsid w:val="007041D8"/>
    <w:rsid w:val="00723D6F"/>
    <w:rsid w:val="007450E3"/>
    <w:rsid w:val="00747D2F"/>
    <w:rsid w:val="0075035D"/>
    <w:rsid w:val="007651A2"/>
    <w:rsid w:val="00771B13"/>
    <w:rsid w:val="00772622"/>
    <w:rsid w:val="007728B8"/>
    <w:rsid w:val="00776344"/>
    <w:rsid w:val="0078168A"/>
    <w:rsid w:val="00784639"/>
    <w:rsid w:val="007944E0"/>
    <w:rsid w:val="007A1DE4"/>
    <w:rsid w:val="007A1E80"/>
    <w:rsid w:val="007A2E11"/>
    <w:rsid w:val="007B22FB"/>
    <w:rsid w:val="007B28CB"/>
    <w:rsid w:val="007C2FFB"/>
    <w:rsid w:val="007C7361"/>
    <w:rsid w:val="007E520D"/>
    <w:rsid w:val="007E6BCC"/>
    <w:rsid w:val="007F7357"/>
    <w:rsid w:val="00802D7D"/>
    <w:rsid w:val="0080422E"/>
    <w:rsid w:val="008150E1"/>
    <w:rsid w:val="008160D8"/>
    <w:rsid w:val="00816709"/>
    <w:rsid w:val="00821281"/>
    <w:rsid w:val="00824BBE"/>
    <w:rsid w:val="008328A0"/>
    <w:rsid w:val="00847BF8"/>
    <w:rsid w:val="00854C28"/>
    <w:rsid w:val="00855409"/>
    <w:rsid w:val="0085680A"/>
    <w:rsid w:val="0087402A"/>
    <w:rsid w:val="00877270"/>
    <w:rsid w:val="008876B3"/>
    <w:rsid w:val="00893262"/>
    <w:rsid w:val="008A1199"/>
    <w:rsid w:val="008B144C"/>
    <w:rsid w:val="008B42A0"/>
    <w:rsid w:val="008B465F"/>
    <w:rsid w:val="008B7EC6"/>
    <w:rsid w:val="008C1FE5"/>
    <w:rsid w:val="008C354D"/>
    <w:rsid w:val="008C42AB"/>
    <w:rsid w:val="008D267A"/>
    <w:rsid w:val="008E0293"/>
    <w:rsid w:val="008F0CEA"/>
    <w:rsid w:val="008F3BFE"/>
    <w:rsid w:val="008F414E"/>
    <w:rsid w:val="008F737E"/>
    <w:rsid w:val="00911E98"/>
    <w:rsid w:val="00922A64"/>
    <w:rsid w:val="009253DA"/>
    <w:rsid w:val="00940B6D"/>
    <w:rsid w:val="00955D3B"/>
    <w:rsid w:val="00955FA1"/>
    <w:rsid w:val="00960A0B"/>
    <w:rsid w:val="00962A80"/>
    <w:rsid w:val="00966C18"/>
    <w:rsid w:val="009729F4"/>
    <w:rsid w:val="0097565D"/>
    <w:rsid w:val="009871A3"/>
    <w:rsid w:val="00987A6A"/>
    <w:rsid w:val="00990853"/>
    <w:rsid w:val="00994F59"/>
    <w:rsid w:val="009951C0"/>
    <w:rsid w:val="009953EF"/>
    <w:rsid w:val="00995BF5"/>
    <w:rsid w:val="009973D4"/>
    <w:rsid w:val="009A4BCB"/>
    <w:rsid w:val="009A52A7"/>
    <w:rsid w:val="009A5DB8"/>
    <w:rsid w:val="009B428A"/>
    <w:rsid w:val="009C01BA"/>
    <w:rsid w:val="009C5283"/>
    <w:rsid w:val="009D0673"/>
    <w:rsid w:val="009D6D54"/>
    <w:rsid w:val="009E395E"/>
    <w:rsid w:val="009E57B1"/>
    <w:rsid w:val="00A0593E"/>
    <w:rsid w:val="00A068D0"/>
    <w:rsid w:val="00A213D0"/>
    <w:rsid w:val="00A24E9C"/>
    <w:rsid w:val="00A2521A"/>
    <w:rsid w:val="00A3303F"/>
    <w:rsid w:val="00A36755"/>
    <w:rsid w:val="00A42A93"/>
    <w:rsid w:val="00A42BD7"/>
    <w:rsid w:val="00A56BEF"/>
    <w:rsid w:val="00A60636"/>
    <w:rsid w:val="00A668EF"/>
    <w:rsid w:val="00A708C9"/>
    <w:rsid w:val="00A8378F"/>
    <w:rsid w:val="00A86B8D"/>
    <w:rsid w:val="00A909C1"/>
    <w:rsid w:val="00A9241F"/>
    <w:rsid w:val="00AA223A"/>
    <w:rsid w:val="00AA77D9"/>
    <w:rsid w:val="00AB5C50"/>
    <w:rsid w:val="00AB6D77"/>
    <w:rsid w:val="00AC12BD"/>
    <w:rsid w:val="00AC4CB5"/>
    <w:rsid w:val="00AC74C6"/>
    <w:rsid w:val="00AD037C"/>
    <w:rsid w:val="00AD0B4C"/>
    <w:rsid w:val="00AD56F9"/>
    <w:rsid w:val="00AE1468"/>
    <w:rsid w:val="00AE787C"/>
    <w:rsid w:val="00AF5AD9"/>
    <w:rsid w:val="00B002F2"/>
    <w:rsid w:val="00B10514"/>
    <w:rsid w:val="00B17720"/>
    <w:rsid w:val="00B26919"/>
    <w:rsid w:val="00B30FE0"/>
    <w:rsid w:val="00B33DA5"/>
    <w:rsid w:val="00B574A7"/>
    <w:rsid w:val="00B578E7"/>
    <w:rsid w:val="00B64EBE"/>
    <w:rsid w:val="00B70822"/>
    <w:rsid w:val="00B7379F"/>
    <w:rsid w:val="00B859DA"/>
    <w:rsid w:val="00B86290"/>
    <w:rsid w:val="00B962C0"/>
    <w:rsid w:val="00BB6A17"/>
    <w:rsid w:val="00BC5D06"/>
    <w:rsid w:val="00BD2508"/>
    <w:rsid w:val="00BD633B"/>
    <w:rsid w:val="00BD6B2D"/>
    <w:rsid w:val="00BE2552"/>
    <w:rsid w:val="00C01D18"/>
    <w:rsid w:val="00C07C40"/>
    <w:rsid w:val="00C203CD"/>
    <w:rsid w:val="00C21B67"/>
    <w:rsid w:val="00C246FA"/>
    <w:rsid w:val="00C37D8C"/>
    <w:rsid w:val="00C448A9"/>
    <w:rsid w:val="00C56CBB"/>
    <w:rsid w:val="00C57F72"/>
    <w:rsid w:val="00C635F7"/>
    <w:rsid w:val="00C76F3D"/>
    <w:rsid w:val="00C86E39"/>
    <w:rsid w:val="00C93A1E"/>
    <w:rsid w:val="00CA4FF6"/>
    <w:rsid w:val="00CB0437"/>
    <w:rsid w:val="00CB54CA"/>
    <w:rsid w:val="00CB593F"/>
    <w:rsid w:val="00CD00FF"/>
    <w:rsid w:val="00CD04EA"/>
    <w:rsid w:val="00CD274D"/>
    <w:rsid w:val="00CE2AC3"/>
    <w:rsid w:val="00CF214E"/>
    <w:rsid w:val="00CF2832"/>
    <w:rsid w:val="00D0793E"/>
    <w:rsid w:val="00D07B79"/>
    <w:rsid w:val="00D1161F"/>
    <w:rsid w:val="00D176F0"/>
    <w:rsid w:val="00D20923"/>
    <w:rsid w:val="00D21AB5"/>
    <w:rsid w:val="00D22347"/>
    <w:rsid w:val="00D30FCF"/>
    <w:rsid w:val="00D31994"/>
    <w:rsid w:val="00D40DE6"/>
    <w:rsid w:val="00D51380"/>
    <w:rsid w:val="00D63D1F"/>
    <w:rsid w:val="00D657C0"/>
    <w:rsid w:val="00D74E32"/>
    <w:rsid w:val="00D77E11"/>
    <w:rsid w:val="00D90CAF"/>
    <w:rsid w:val="00D93040"/>
    <w:rsid w:val="00D95D23"/>
    <w:rsid w:val="00DA61F9"/>
    <w:rsid w:val="00DA7B40"/>
    <w:rsid w:val="00DB0532"/>
    <w:rsid w:val="00DB634D"/>
    <w:rsid w:val="00DB68E6"/>
    <w:rsid w:val="00DD4552"/>
    <w:rsid w:val="00DF5D8B"/>
    <w:rsid w:val="00E02A73"/>
    <w:rsid w:val="00E0538A"/>
    <w:rsid w:val="00E06262"/>
    <w:rsid w:val="00E14013"/>
    <w:rsid w:val="00E2033A"/>
    <w:rsid w:val="00E2043D"/>
    <w:rsid w:val="00E327F7"/>
    <w:rsid w:val="00E403A9"/>
    <w:rsid w:val="00E45DBB"/>
    <w:rsid w:val="00E4786F"/>
    <w:rsid w:val="00E62507"/>
    <w:rsid w:val="00E6299B"/>
    <w:rsid w:val="00E67B7F"/>
    <w:rsid w:val="00E72331"/>
    <w:rsid w:val="00E76E5A"/>
    <w:rsid w:val="00E83692"/>
    <w:rsid w:val="00E94412"/>
    <w:rsid w:val="00E96D42"/>
    <w:rsid w:val="00EA0315"/>
    <w:rsid w:val="00EA1646"/>
    <w:rsid w:val="00EA7494"/>
    <w:rsid w:val="00EB27C4"/>
    <w:rsid w:val="00EB61BB"/>
    <w:rsid w:val="00EB7499"/>
    <w:rsid w:val="00EC1934"/>
    <w:rsid w:val="00EC1C6B"/>
    <w:rsid w:val="00ED1C3C"/>
    <w:rsid w:val="00ED64DC"/>
    <w:rsid w:val="00EE10B0"/>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36B9"/>
    <w:rsid w:val="00F66948"/>
    <w:rsid w:val="00F738B5"/>
    <w:rsid w:val="00F910B8"/>
    <w:rsid w:val="00F91936"/>
    <w:rsid w:val="00F930D3"/>
    <w:rsid w:val="00FA4328"/>
    <w:rsid w:val="00FA4513"/>
    <w:rsid w:val="00FB2EBD"/>
    <w:rsid w:val="00FB5EA0"/>
    <w:rsid w:val="00FC0D61"/>
    <w:rsid w:val="00FC183D"/>
    <w:rsid w:val="00FC2247"/>
    <w:rsid w:val="00FC3A3A"/>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B0"/>
  </w:style>
  <w:style w:type="paragraph" w:styleId="1">
    <w:name w:val="heading 1"/>
    <w:basedOn w:val="a"/>
    <w:link w:val="10"/>
    <w:uiPriority w:val="9"/>
    <w:qFormat/>
    <w:rsid w:val="00066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10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0F3635"/>
    <w:pPr>
      <w:ind w:left="720"/>
      <w:contextualSpacing/>
    </w:pPr>
  </w:style>
  <w:style w:type="paragraph" w:styleId="2">
    <w:name w:val="Body Text 2"/>
    <w:basedOn w:val="a"/>
    <w:link w:val="20"/>
    <w:uiPriority w:val="99"/>
    <w:unhideWhenUsed/>
    <w:rsid w:val="00204FCE"/>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204FCE"/>
    <w:rPr>
      <w:rFonts w:eastAsiaTheme="minorEastAsia"/>
      <w:lang w:eastAsia="ru-RU"/>
    </w:rPr>
  </w:style>
  <w:style w:type="character" w:customStyle="1" w:styleId="10">
    <w:name w:val="Заголовок 1 Знак"/>
    <w:basedOn w:val="a0"/>
    <w:link w:val="1"/>
    <w:uiPriority w:val="9"/>
    <w:rsid w:val="00066B0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066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6B0F"/>
    <w:rPr>
      <w:b/>
      <w:bCs/>
    </w:rPr>
  </w:style>
  <w:style w:type="character" w:styleId="a6">
    <w:name w:val="Emphasis"/>
    <w:basedOn w:val="a0"/>
    <w:uiPriority w:val="20"/>
    <w:qFormat/>
    <w:rsid w:val="00066B0F"/>
    <w:rPr>
      <w:i/>
      <w:iCs/>
    </w:rPr>
  </w:style>
  <w:style w:type="character" w:customStyle="1" w:styleId="apple-converted-space">
    <w:name w:val="apple-converted-space"/>
    <w:basedOn w:val="a0"/>
    <w:rsid w:val="00066B0F"/>
  </w:style>
  <w:style w:type="table" w:styleId="a7">
    <w:name w:val="Table Grid"/>
    <w:basedOn w:val="a1"/>
    <w:uiPriority w:val="59"/>
    <w:rsid w:val="00066B0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nhideWhenUsed/>
    <w:rsid w:val="00066B0F"/>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rsid w:val="00066B0F"/>
    <w:rPr>
      <w:rFonts w:eastAsiaTheme="minorEastAsia"/>
      <w:lang w:eastAsia="ru-RU"/>
    </w:rPr>
  </w:style>
  <w:style w:type="paragraph" w:styleId="aa">
    <w:name w:val="footer"/>
    <w:basedOn w:val="a"/>
    <w:link w:val="ab"/>
    <w:uiPriority w:val="99"/>
    <w:unhideWhenUsed/>
    <w:rsid w:val="00066B0F"/>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066B0F"/>
    <w:rPr>
      <w:rFonts w:eastAsiaTheme="minorEastAsia"/>
      <w:lang w:eastAsia="ru-RU"/>
    </w:rPr>
  </w:style>
  <w:style w:type="table" w:customStyle="1" w:styleId="11">
    <w:name w:val="Сетка таблицы1"/>
    <w:basedOn w:val="a1"/>
    <w:next w:val="a7"/>
    <w:uiPriority w:val="59"/>
    <w:rsid w:val="0006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B0"/>
  </w:style>
  <w:style w:type="paragraph" w:styleId="1">
    <w:name w:val="heading 1"/>
    <w:basedOn w:val="a"/>
    <w:link w:val="10"/>
    <w:uiPriority w:val="9"/>
    <w:qFormat/>
    <w:rsid w:val="00066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10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0F3635"/>
    <w:pPr>
      <w:ind w:left="720"/>
      <w:contextualSpacing/>
    </w:pPr>
  </w:style>
  <w:style w:type="paragraph" w:styleId="2">
    <w:name w:val="Body Text 2"/>
    <w:basedOn w:val="a"/>
    <w:link w:val="20"/>
    <w:uiPriority w:val="99"/>
    <w:unhideWhenUsed/>
    <w:rsid w:val="00204FCE"/>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204FCE"/>
    <w:rPr>
      <w:rFonts w:eastAsiaTheme="minorEastAsia"/>
      <w:lang w:eastAsia="ru-RU"/>
    </w:rPr>
  </w:style>
  <w:style w:type="character" w:customStyle="1" w:styleId="10">
    <w:name w:val="Заголовок 1 Знак"/>
    <w:basedOn w:val="a0"/>
    <w:link w:val="1"/>
    <w:uiPriority w:val="9"/>
    <w:rsid w:val="00066B0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066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6B0F"/>
    <w:rPr>
      <w:b/>
      <w:bCs/>
    </w:rPr>
  </w:style>
  <w:style w:type="character" w:styleId="a6">
    <w:name w:val="Emphasis"/>
    <w:basedOn w:val="a0"/>
    <w:uiPriority w:val="20"/>
    <w:qFormat/>
    <w:rsid w:val="00066B0F"/>
    <w:rPr>
      <w:i/>
      <w:iCs/>
    </w:rPr>
  </w:style>
  <w:style w:type="character" w:customStyle="1" w:styleId="apple-converted-space">
    <w:name w:val="apple-converted-space"/>
    <w:basedOn w:val="a0"/>
    <w:rsid w:val="00066B0F"/>
  </w:style>
  <w:style w:type="table" w:styleId="a7">
    <w:name w:val="Table Grid"/>
    <w:basedOn w:val="a1"/>
    <w:uiPriority w:val="59"/>
    <w:rsid w:val="00066B0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nhideWhenUsed/>
    <w:rsid w:val="00066B0F"/>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rsid w:val="00066B0F"/>
    <w:rPr>
      <w:rFonts w:eastAsiaTheme="minorEastAsia"/>
      <w:lang w:eastAsia="ru-RU"/>
    </w:rPr>
  </w:style>
  <w:style w:type="paragraph" w:styleId="aa">
    <w:name w:val="footer"/>
    <w:basedOn w:val="a"/>
    <w:link w:val="ab"/>
    <w:uiPriority w:val="99"/>
    <w:unhideWhenUsed/>
    <w:rsid w:val="00066B0F"/>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066B0F"/>
    <w:rPr>
      <w:rFonts w:eastAsiaTheme="minorEastAsia"/>
      <w:lang w:eastAsia="ru-RU"/>
    </w:rPr>
  </w:style>
  <w:style w:type="table" w:customStyle="1" w:styleId="11">
    <w:name w:val="Сетка таблицы1"/>
    <w:basedOn w:val="a1"/>
    <w:next w:val="a7"/>
    <w:uiPriority w:val="59"/>
    <w:rsid w:val="0006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14</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Oizo2015@mail.ru</cp:lastModifiedBy>
  <cp:revision>30</cp:revision>
  <cp:lastPrinted>2022-09-09T03:53:00Z</cp:lastPrinted>
  <dcterms:created xsi:type="dcterms:W3CDTF">2019-12-09T05:41:00Z</dcterms:created>
  <dcterms:modified xsi:type="dcterms:W3CDTF">2022-09-09T03:53:00Z</dcterms:modified>
</cp:coreProperties>
</file>